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61B8C" w14:textId="5653456B" w:rsidR="00754265" w:rsidRDefault="00754265" w:rsidP="00214E2F">
      <w:pPr>
        <w:rPr>
          <w:rFonts w:ascii="Arial" w:hAnsi="Arial" w:cs="Arial"/>
          <w:sz w:val="24"/>
          <w:szCs w:val="24"/>
        </w:rPr>
      </w:pPr>
    </w:p>
    <w:p w14:paraId="190BB5D5" w14:textId="77777777" w:rsidR="001A480F" w:rsidRDefault="001A480F" w:rsidP="00214E2F">
      <w:pPr>
        <w:rPr>
          <w:rFonts w:ascii="Arial" w:hAnsi="Arial" w:cs="Arial"/>
          <w:sz w:val="24"/>
          <w:szCs w:val="24"/>
        </w:rPr>
      </w:pPr>
    </w:p>
    <w:p w14:paraId="0871356F" w14:textId="3EF82490" w:rsidR="00C4332F" w:rsidRPr="000F2E69" w:rsidRDefault="00C4332F" w:rsidP="00214E2F">
      <w:pPr>
        <w:widowControl/>
        <w:rPr>
          <w:rFonts w:ascii="Calibri" w:hAnsi="Calibri" w:cs="Calibri"/>
          <w:b/>
          <w:bCs/>
          <w:color w:val="auto"/>
          <w:sz w:val="28"/>
          <w:szCs w:val="28"/>
          <w:lang w:val="en-CA"/>
        </w:rPr>
      </w:pPr>
      <w:r w:rsidRPr="000F2E69">
        <w:rPr>
          <w:rFonts w:ascii="Calibri" w:hAnsi="Calibri" w:cs="Calibri"/>
          <w:b/>
          <w:bCs/>
          <w:sz w:val="28"/>
          <w:szCs w:val="28"/>
        </w:rPr>
        <w:t xml:space="preserve">IBAC </w:t>
      </w:r>
      <w:r>
        <w:rPr>
          <w:rFonts w:ascii="Calibri" w:hAnsi="Calibri" w:cs="Calibri"/>
          <w:b/>
          <w:bCs/>
          <w:sz w:val="28"/>
          <w:szCs w:val="28"/>
        </w:rPr>
        <w:t>Introduces CAIB New Edition 1.0 t</w:t>
      </w:r>
      <w:r w:rsidRPr="000F2E69">
        <w:rPr>
          <w:rFonts w:ascii="Calibri" w:hAnsi="Calibri" w:cs="Calibri"/>
          <w:b/>
          <w:bCs/>
          <w:sz w:val="28"/>
          <w:szCs w:val="28"/>
        </w:rPr>
        <w:t xml:space="preserve">o </w:t>
      </w:r>
      <w:r>
        <w:rPr>
          <w:rFonts w:ascii="Calibri" w:hAnsi="Calibri" w:cs="Calibri"/>
          <w:b/>
          <w:bCs/>
          <w:sz w:val="28"/>
          <w:szCs w:val="28"/>
        </w:rPr>
        <w:t>Modernize</w:t>
      </w:r>
      <w:r w:rsidRPr="000F2E69">
        <w:rPr>
          <w:rFonts w:ascii="Calibri" w:hAnsi="Calibri" w:cs="Calibri"/>
          <w:b/>
          <w:bCs/>
          <w:sz w:val="28"/>
          <w:szCs w:val="28"/>
        </w:rPr>
        <w:t xml:space="preserve"> Insurance Broker</w:t>
      </w:r>
      <w:r>
        <w:rPr>
          <w:rFonts w:ascii="Calibri" w:hAnsi="Calibri" w:cs="Calibri"/>
          <w:b/>
          <w:bCs/>
          <w:sz w:val="28"/>
          <w:szCs w:val="28"/>
        </w:rPr>
        <w:t xml:space="preserve"> Education</w:t>
      </w:r>
    </w:p>
    <w:p w14:paraId="46622A28" w14:textId="77777777" w:rsidR="00214E2F" w:rsidRDefault="00214E2F" w:rsidP="00214E2F">
      <w:pPr>
        <w:widowControl/>
        <w:rPr>
          <w:rFonts w:ascii="Calibri" w:hAnsi="Calibri" w:cs="Calibri"/>
          <w:b/>
          <w:bCs/>
          <w:color w:val="auto"/>
          <w:sz w:val="24"/>
          <w:szCs w:val="24"/>
          <w:lang w:val="en-CA"/>
        </w:rPr>
      </w:pPr>
    </w:p>
    <w:p w14:paraId="21A8457E" w14:textId="6269905C" w:rsidR="000F2E69" w:rsidRDefault="00CD13AA" w:rsidP="00214E2F">
      <w:pPr>
        <w:widowControl/>
        <w:rPr>
          <w:rFonts w:ascii="Calibri" w:hAnsi="Calibri" w:cs="Calibri"/>
          <w:sz w:val="22"/>
          <w:szCs w:val="22"/>
        </w:rPr>
      </w:pPr>
      <w:r w:rsidRPr="000F2E69">
        <w:rPr>
          <w:rFonts w:ascii="Calibri" w:hAnsi="Calibri" w:cs="Calibri"/>
          <w:b/>
          <w:bCs/>
          <w:color w:val="auto"/>
          <w:sz w:val="24"/>
          <w:szCs w:val="24"/>
          <w:lang w:val="en-CA"/>
        </w:rPr>
        <w:t xml:space="preserve">February </w:t>
      </w:r>
      <w:r w:rsidRPr="00C4332F">
        <w:rPr>
          <w:rFonts w:ascii="Calibri" w:hAnsi="Calibri" w:cs="Calibri"/>
          <w:b/>
          <w:bCs/>
          <w:color w:val="auto"/>
          <w:sz w:val="24"/>
          <w:szCs w:val="24"/>
          <w:highlight w:val="yellow"/>
          <w:lang w:val="en-CA"/>
        </w:rPr>
        <w:t>2</w:t>
      </w:r>
      <w:r w:rsidRPr="000F2E69">
        <w:rPr>
          <w:rFonts w:ascii="Calibri" w:hAnsi="Calibri" w:cs="Calibri"/>
          <w:b/>
          <w:bCs/>
          <w:color w:val="auto"/>
          <w:sz w:val="24"/>
          <w:szCs w:val="24"/>
          <w:lang w:val="en-CA"/>
        </w:rPr>
        <w:t>, 2026</w:t>
      </w:r>
      <w:r w:rsidR="00C4332F">
        <w:rPr>
          <w:rFonts w:ascii="Calibri" w:hAnsi="Calibri" w:cs="Calibri"/>
          <w:b/>
          <w:bCs/>
          <w:color w:val="auto"/>
          <w:sz w:val="24"/>
          <w:szCs w:val="24"/>
          <w:lang w:val="en-CA"/>
        </w:rPr>
        <w:t xml:space="preserve"> (Toronto) - </w:t>
      </w:r>
      <w:r w:rsidR="00B051FE">
        <w:rPr>
          <w:rFonts w:ascii="Calibri" w:hAnsi="Calibri" w:cs="Calibri"/>
          <w:sz w:val="22"/>
          <w:szCs w:val="22"/>
        </w:rPr>
        <w:t xml:space="preserve">The </w:t>
      </w:r>
      <w:r w:rsidRPr="000F2E69">
        <w:rPr>
          <w:rFonts w:ascii="Calibri" w:hAnsi="Calibri" w:cs="Calibri"/>
          <w:sz w:val="22"/>
          <w:szCs w:val="22"/>
        </w:rPr>
        <w:t xml:space="preserve">Insurance Brokers Association of Canada (IBAC) </w:t>
      </w:r>
      <w:r w:rsidR="00B051FE">
        <w:rPr>
          <w:rFonts w:ascii="Calibri" w:hAnsi="Calibri" w:cs="Calibri"/>
          <w:sz w:val="22"/>
          <w:szCs w:val="22"/>
        </w:rPr>
        <w:t>is p</w:t>
      </w:r>
      <w:r w:rsidR="005715F9">
        <w:rPr>
          <w:rFonts w:ascii="Calibri" w:hAnsi="Calibri" w:cs="Calibri"/>
          <w:sz w:val="22"/>
          <w:szCs w:val="22"/>
        </w:rPr>
        <w:t>roud</w:t>
      </w:r>
      <w:r w:rsidR="00B051FE">
        <w:rPr>
          <w:rFonts w:ascii="Calibri" w:hAnsi="Calibri" w:cs="Calibri"/>
          <w:sz w:val="22"/>
          <w:szCs w:val="22"/>
        </w:rPr>
        <w:t xml:space="preserve"> to announce the official launch </w:t>
      </w:r>
      <w:r w:rsidR="00BB4E98">
        <w:rPr>
          <w:rFonts w:ascii="Calibri" w:hAnsi="Calibri" w:cs="Calibri"/>
          <w:sz w:val="22"/>
          <w:szCs w:val="22"/>
        </w:rPr>
        <w:t xml:space="preserve">of </w:t>
      </w:r>
      <w:r w:rsidR="00430635">
        <w:rPr>
          <w:rFonts w:ascii="Calibri" w:hAnsi="Calibri" w:cs="Calibri"/>
          <w:sz w:val="22"/>
          <w:szCs w:val="22"/>
        </w:rPr>
        <w:t xml:space="preserve">the new and improved </w:t>
      </w:r>
      <w:r w:rsidRPr="000F2E69">
        <w:rPr>
          <w:rFonts w:ascii="Calibri" w:hAnsi="Calibri" w:cs="Calibri"/>
          <w:sz w:val="22"/>
          <w:szCs w:val="22"/>
        </w:rPr>
        <w:t>Canadian Accredited Insurance Broker (CAIB) program</w:t>
      </w:r>
      <w:r w:rsidR="00736329">
        <w:rPr>
          <w:rFonts w:ascii="Calibri" w:hAnsi="Calibri" w:cs="Calibri"/>
          <w:sz w:val="22"/>
          <w:szCs w:val="22"/>
        </w:rPr>
        <w:t>.</w:t>
      </w:r>
    </w:p>
    <w:p w14:paraId="56779308" w14:textId="77777777" w:rsidR="00214E2F" w:rsidRDefault="00214E2F" w:rsidP="00214E2F">
      <w:pPr>
        <w:widowControl/>
        <w:rPr>
          <w:rFonts w:ascii="Calibri" w:hAnsi="Calibri" w:cs="Calibri"/>
          <w:sz w:val="22"/>
          <w:szCs w:val="22"/>
        </w:rPr>
      </w:pPr>
    </w:p>
    <w:p w14:paraId="1B8B299B" w14:textId="2D8A1CC6" w:rsidR="00A44945" w:rsidRDefault="00A44945" w:rsidP="00214E2F">
      <w:pPr>
        <w:widowControl/>
        <w:rPr>
          <w:rFonts w:ascii="Calibri" w:hAnsi="Calibri" w:cs="Calibri"/>
          <w:color w:val="auto"/>
          <w:sz w:val="22"/>
          <w:szCs w:val="22"/>
          <w:lang w:val="en-CA"/>
        </w:rPr>
      </w:pPr>
      <w:r w:rsidRPr="000F2E69">
        <w:rPr>
          <w:rFonts w:ascii="Calibri" w:hAnsi="Calibri" w:cs="Calibri"/>
          <w:color w:val="auto"/>
          <w:sz w:val="22"/>
          <w:szCs w:val="22"/>
          <w:lang w:val="en-CA"/>
        </w:rPr>
        <w:t>CAIB</w:t>
      </w:r>
      <w:r w:rsidR="00430635">
        <w:rPr>
          <w:rFonts w:ascii="Calibri" w:hAnsi="Calibri" w:cs="Calibri"/>
          <w:color w:val="auto"/>
          <w:sz w:val="22"/>
          <w:szCs w:val="22"/>
          <w:lang w:val="en-CA"/>
        </w:rPr>
        <w:t xml:space="preserve"> has been at the forefront of broker education for over 40 years</w:t>
      </w:r>
      <w:r w:rsidR="000A47F8">
        <w:rPr>
          <w:rFonts w:ascii="Calibri" w:hAnsi="Calibri" w:cs="Calibri"/>
          <w:color w:val="auto"/>
          <w:sz w:val="22"/>
          <w:szCs w:val="22"/>
          <w:lang w:val="en-CA"/>
        </w:rPr>
        <w:t>. T</w:t>
      </w:r>
      <w:r w:rsidR="00C4332F">
        <w:rPr>
          <w:rFonts w:ascii="Calibri" w:hAnsi="Calibri" w:cs="Calibri"/>
          <w:color w:val="auto"/>
          <w:sz w:val="22"/>
          <w:szCs w:val="22"/>
          <w:lang w:val="en-CA"/>
        </w:rPr>
        <w:t>he CAIB designation</w:t>
      </w:r>
      <w:r w:rsidR="006145DE">
        <w:rPr>
          <w:rFonts w:ascii="Calibri" w:hAnsi="Calibri" w:cs="Calibri"/>
          <w:color w:val="auto"/>
          <w:sz w:val="22"/>
          <w:szCs w:val="22"/>
          <w:lang w:val="en-CA"/>
        </w:rPr>
        <w:t xml:space="preserve"> is</w:t>
      </w:r>
      <w:r w:rsidR="00E07E1A">
        <w:rPr>
          <w:rFonts w:ascii="Calibri" w:hAnsi="Calibri" w:cs="Calibri"/>
          <w:color w:val="auto"/>
          <w:sz w:val="22"/>
          <w:szCs w:val="22"/>
          <w:lang w:val="en-CA"/>
        </w:rPr>
        <w:t xml:space="preserve"> a</w:t>
      </w:r>
      <w:r w:rsidR="00C4332F">
        <w:rPr>
          <w:rFonts w:ascii="Calibri" w:hAnsi="Calibri" w:cs="Calibri"/>
          <w:color w:val="auto"/>
          <w:sz w:val="22"/>
          <w:szCs w:val="22"/>
          <w:lang w:val="en-CA"/>
        </w:rPr>
        <w:t xml:space="preserve"> </w:t>
      </w:r>
      <w:r w:rsidR="00A325F6">
        <w:rPr>
          <w:rFonts w:ascii="Calibri" w:hAnsi="Calibri" w:cs="Calibri"/>
          <w:color w:val="auto"/>
          <w:sz w:val="22"/>
          <w:szCs w:val="22"/>
          <w:lang w:val="en-CA"/>
        </w:rPr>
        <w:t xml:space="preserve">distinguished </w:t>
      </w:r>
      <w:r w:rsidR="00C4332F">
        <w:rPr>
          <w:rFonts w:ascii="Calibri" w:hAnsi="Calibri" w:cs="Calibri"/>
          <w:color w:val="auto"/>
          <w:sz w:val="22"/>
          <w:szCs w:val="22"/>
          <w:lang w:val="en-CA"/>
        </w:rPr>
        <w:t xml:space="preserve">nationally recognized credential that signifies a broker </w:t>
      </w:r>
      <w:r w:rsidR="00C00E04">
        <w:rPr>
          <w:rFonts w:ascii="Calibri" w:hAnsi="Calibri" w:cs="Calibri"/>
          <w:color w:val="auto"/>
          <w:sz w:val="22"/>
          <w:szCs w:val="22"/>
          <w:lang w:val="en-CA"/>
        </w:rPr>
        <w:t xml:space="preserve">with the </w:t>
      </w:r>
      <w:r w:rsidR="009166C3">
        <w:rPr>
          <w:rFonts w:ascii="Calibri" w:hAnsi="Calibri" w:cs="Calibri"/>
          <w:color w:val="auto"/>
          <w:sz w:val="22"/>
          <w:szCs w:val="22"/>
          <w:lang w:val="en-CA"/>
        </w:rPr>
        <w:t xml:space="preserve">in-depth </w:t>
      </w:r>
      <w:r w:rsidR="00C00E04">
        <w:rPr>
          <w:rFonts w:ascii="Calibri" w:hAnsi="Calibri" w:cs="Calibri"/>
          <w:color w:val="auto"/>
          <w:sz w:val="22"/>
          <w:szCs w:val="22"/>
          <w:lang w:val="en-CA"/>
        </w:rPr>
        <w:t xml:space="preserve">knowledge and expertise to serve Canadians with professionalism and integrity. </w:t>
      </w:r>
    </w:p>
    <w:p w14:paraId="5E4FAE3A" w14:textId="77777777" w:rsidR="00214E2F" w:rsidRDefault="00214E2F" w:rsidP="00214E2F">
      <w:pPr>
        <w:widowControl/>
        <w:rPr>
          <w:rFonts w:ascii="Calibri" w:hAnsi="Calibri" w:cs="Calibri"/>
          <w:color w:val="auto"/>
          <w:sz w:val="22"/>
          <w:szCs w:val="22"/>
          <w:lang w:val="en-CA"/>
        </w:rPr>
      </w:pPr>
    </w:p>
    <w:p w14:paraId="08B33453" w14:textId="3FFC7126" w:rsidR="006355BA" w:rsidRDefault="005A2B64" w:rsidP="005A2B64">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CAIB New Edition 1.0 </w:t>
      </w:r>
      <w:r w:rsidR="00210ACC">
        <w:rPr>
          <w:rFonts w:ascii="Calibri" w:hAnsi="Calibri" w:cs="Calibri"/>
          <w:sz w:val="22"/>
          <w:szCs w:val="22"/>
        </w:rPr>
        <w:t>builds on this strong reputation</w:t>
      </w:r>
      <w:r w:rsidR="00AC3288">
        <w:rPr>
          <w:rFonts w:ascii="Calibri" w:hAnsi="Calibri" w:cs="Calibri"/>
          <w:sz w:val="22"/>
          <w:szCs w:val="22"/>
        </w:rPr>
        <w:t>, elevating</w:t>
      </w:r>
      <w:r w:rsidR="00CE4280">
        <w:rPr>
          <w:rFonts w:ascii="Calibri" w:hAnsi="Calibri" w:cs="Calibri"/>
          <w:sz w:val="22"/>
          <w:szCs w:val="22"/>
        </w:rPr>
        <w:t xml:space="preserve"> broker education</w:t>
      </w:r>
      <w:r w:rsidR="00210ACC">
        <w:rPr>
          <w:rFonts w:ascii="Calibri" w:hAnsi="Calibri" w:cs="Calibri"/>
          <w:sz w:val="22"/>
          <w:szCs w:val="22"/>
        </w:rPr>
        <w:t xml:space="preserve">, with </w:t>
      </w:r>
      <w:r w:rsidR="003F2BB8">
        <w:rPr>
          <w:rFonts w:ascii="Calibri" w:hAnsi="Calibri" w:cs="Calibri"/>
          <w:sz w:val="22"/>
          <w:szCs w:val="22"/>
        </w:rPr>
        <w:t>new and up</w:t>
      </w:r>
      <w:r w:rsidR="00D105A1">
        <w:rPr>
          <w:rFonts w:ascii="Calibri" w:hAnsi="Calibri" w:cs="Calibri"/>
          <w:sz w:val="22"/>
          <w:szCs w:val="22"/>
        </w:rPr>
        <w:t xml:space="preserve"> to </w:t>
      </w:r>
      <w:r w:rsidR="003F2BB8">
        <w:rPr>
          <w:rFonts w:ascii="Calibri" w:hAnsi="Calibri" w:cs="Calibri"/>
          <w:sz w:val="22"/>
          <w:szCs w:val="22"/>
        </w:rPr>
        <w:t xml:space="preserve">date content that </w:t>
      </w:r>
      <w:r w:rsidR="00210ACC">
        <w:rPr>
          <w:rFonts w:ascii="Calibri" w:hAnsi="Calibri" w:cs="Calibri"/>
          <w:sz w:val="22"/>
          <w:szCs w:val="22"/>
        </w:rPr>
        <w:t xml:space="preserve">is </w:t>
      </w:r>
      <w:r w:rsidR="00A1293E" w:rsidRPr="00A1293E">
        <w:rPr>
          <w:rFonts w:ascii="Calibri" w:hAnsi="Calibri" w:cs="Calibri"/>
          <w:sz w:val="22"/>
          <w:szCs w:val="22"/>
        </w:rPr>
        <w:t xml:space="preserve">relevant, practical, and aligned with the real-life situations </w:t>
      </w:r>
      <w:r w:rsidR="00CE2CDD">
        <w:rPr>
          <w:rFonts w:ascii="Calibri" w:hAnsi="Calibri" w:cs="Calibri"/>
          <w:sz w:val="22"/>
          <w:szCs w:val="22"/>
        </w:rPr>
        <w:t>brokers</w:t>
      </w:r>
      <w:r w:rsidR="00A1293E" w:rsidRPr="00A1293E">
        <w:rPr>
          <w:rFonts w:ascii="Calibri" w:hAnsi="Calibri" w:cs="Calibri"/>
          <w:sz w:val="22"/>
          <w:szCs w:val="22"/>
        </w:rPr>
        <w:t xml:space="preserve"> </w:t>
      </w:r>
      <w:r w:rsidR="00AF39B9">
        <w:rPr>
          <w:rFonts w:ascii="Calibri" w:hAnsi="Calibri" w:cs="Calibri"/>
          <w:sz w:val="22"/>
          <w:szCs w:val="22"/>
        </w:rPr>
        <w:t xml:space="preserve">face with their clients </w:t>
      </w:r>
      <w:r w:rsidR="00A1293E" w:rsidRPr="00A1293E">
        <w:rPr>
          <w:rFonts w:ascii="Calibri" w:hAnsi="Calibri" w:cs="Calibri"/>
          <w:sz w:val="22"/>
          <w:szCs w:val="22"/>
        </w:rPr>
        <w:t>every day.</w:t>
      </w:r>
      <w:r w:rsidR="00FD1A10">
        <w:rPr>
          <w:rFonts w:ascii="Calibri" w:hAnsi="Calibri" w:cs="Calibri"/>
          <w:sz w:val="22"/>
          <w:szCs w:val="22"/>
        </w:rPr>
        <w:t xml:space="preserve"> </w:t>
      </w:r>
    </w:p>
    <w:p w14:paraId="1DD7FB99" w14:textId="77777777" w:rsidR="00242647" w:rsidRDefault="00242647" w:rsidP="005A2B64">
      <w:pPr>
        <w:pStyle w:val="NormalWeb"/>
        <w:spacing w:before="0" w:beforeAutospacing="0" w:after="0" w:afterAutospacing="0"/>
        <w:rPr>
          <w:rFonts w:ascii="Calibri" w:hAnsi="Calibri" w:cs="Calibri"/>
          <w:sz w:val="22"/>
          <w:szCs w:val="22"/>
        </w:rPr>
      </w:pPr>
    </w:p>
    <w:p w14:paraId="10D9E8ED" w14:textId="7A6798E8" w:rsidR="00E5118C" w:rsidRDefault="00ED529D" w:rsidP="005A2B64">
      <w:pPr>
        <w:pStyle w:val="NormalWeb"/>
        <w:spacing w:before="0" w:beforeAutospacing="0" w:after="0" w:afterAutospacing="0"/>
        <w:rPr>
          <w:rFonts w:ascii="Calibri" w:hAnsi="Calibri" w:cs="Calibri"/>
          <w:sz w:val="22"/>
          <w:szCs w:val="22"/>
        </w:rPr>
      </w:pPr>
      <w:r w:rsidRPr="00ED529D">
        <w:rPr>
          <w:rFonts w:ascii="Calibri" w:hAnsi="Calibri" w:cs="Calibri"/>
          <w:sz w:val="22"/>
          <w:szCs w:val="22"/>
        </w:rPr>
        <w:t xml:space="preserve">A learner-centred approach </w:t>
      </w:r>
      <w:r w:rsidR="0012684A">
        <w:rPr>
          <w:rFonts w:ascii="Calibri" w:hAnsi="Calibri" w:cs="Calibri"/>
          <w:sz w:val="22"/>
          <w:szCs w:val="22"/>
        </w:rPr>
        <w:t xml:space="preserve">and flexible formats </w:t>
      </w:r>
      <w:r w:rsidR="00EC0BB8">
        <w:rPr>
          <w:rFonts w:ascii="Calibri" w:hAnsi="Calibri" w:cs="Calibri"/>
          <w:sz w:val="22"/>
          <w:szCs w:val="22"/>
        </w:rPr>
        <w:t xml:space="preserve">give students choice in their learning experience. </w:t>
      </w:r>
      <w:r w:rsidR="004912DA">
        <w:rPr>
          <w:rFonts w:ascii="Calibri" w:hAnsi="Calibri" w:cs="Calibri"/>
          <w:sz w:val="22"/>
          <w:szCs w:val="22"/>
        </w:rPr>
        <w:t>S</w:t>
      </w:r>
      <w:r w:rsidR="00C6676C">
        <w:rPr>
          <w:rFonts w:ascii="Calibri" w:hAnsi="Calibri" w:cs="Calibri"/>
          <w:sz w:val="22"/>
          <w:szCs w:val="22"/>
        </w:rPr>
        <w:t>tate-of-the-art instructional design</w:t>
      </w:r>
      <w:r w:rsidR="00EB2D6F">
        <w:rPr>
          <w:rFonts w:ascii="Calibri" w:hAnsi="Calibri" w:cs="Calibri"/>
          <w:sz w:val="22"/>
          <w:szCs w:val="22"/>
        </w:rPr>
        <w:t xml:space="preserve"> and</w:t>
      </w:r>
      <w:r w:rsidR="00C6676C">
        <w:rPr>
          <w:rFonts w:ascii="Calibri" w:hAnsi="Calibri" w:cs="Calibri"/>
          <w:sz w:val="22"/>
          <w:szCs w:val="22"/>
        </w:rPr>
        <w:t xml:space="preserve"> interactive features</w:t>
      </w:r>
      <w:r w:rsidR="00EB2D6F">
        <w:rPr>
          <w:rFonts w:ascii="Calibri" w:hAnsi="Calibri" w:cs="Calibri"/>
          <w:sz w:val="22"/>
          <w:szCs w:val="22"/>
        </w:rPr>
        <w:t xml:space="preserve"> increase engagement and significantly improve how knowledge is retained and applied.</w:t>
      </w:r>
      <w:r w:rsidR="00893DC6" w:rsidRPr="00893DC6">
        <w:rPr>
          <w:rFonts w:ascii="Calibri" w:hAnsi="Calibri" w:cs="Calibri"/>
          <w:sz w:val="22"/>
          <w:szCs w:val="22"/>
        </w:rPr>
        <w:t xml:space="preserve"> </w:t>
      </w:r>
      <w:r w:rsidR="008B6546">
        <w:rPr>
          <w:rFonts w:ascii="Calibri" w:hAnsi="Calibri" w:cs="Calibri"/>
          <w:sz w:val="22"/>
          <w:szCs w:val="22"/>
        </w:rPr>
        <w:t xml:space="preserve">It’s </w:t>
      </w:r>
      <w:r w:rsidR="00893DC6" w:rsidRPr="00893DC6">
        <w:rPr>
          <w:rFonts w:ascii="Calibri" w:hAnsi="Calibri" w:cs="Calibri"/>
          <w:sz w:val="22"/>
          <w:szCs w:val="22"/>
        </w:rPr>
        <w:t>education by brokers, for brokers</w:t>
      </w:r>
      <w:r w:rsidR="00AD63F6">
        <w:rPr>
          <w:rFonts w:ascii="Calibri" w:hAnsi="Calibri" w:cs="Calibri"/>
          <w:sz w:val="22"/>
          <w:szCs w:val="22"/>
        </w:rPr>
        <w:t>, that meets the needs of the modern student in the digital age</w:t>
      </w:r>
      <w:r w:rsidR="00893DC6" w:rsidRPr="00893DC6">
        <w:rPr>
          <w:rFonts w:ascii="Calibri" w:hAnsi="Calibri" w:cs="Calibri"/>
          <w:sz w:val="22"/>
          <w:szCs w:val="22"/>
        </w:rPr>
        <w:t>.</w:t>
      </w:r>
    </w:p>
    <w:p w14:paraId="57EDB38A" w14:textId="77777777" w:rsidR="00E5118C" w:rsidRDefault="00E5118C" w:rsidP="005A2B64">
      <w:pPr>
        <w:pStyle w:val="NormalWeb"/>
        <w:spacing w:before="0" w:beforeAutospacing="0" w:after="0" w:afterAutospacing="0"/>
        <w:rPr>
          <w:rFonts w:ascii="Calibri" w:hAnsi="Calibri" w:cs="Calibri"/>
          <w:sz w:val="22"/>
          <w:szCs w:val="22"/>
        </w:rPr>
      </w:pPr>
    </w:p>
    <w:p w14:paraId="7939DFE7" w14:textId="7383C7F4" w:rsidR="00687584" w:rsidRPr="009B78EF" w:rsidRDefault="00762B96" w:rsidP="00214E2F">
      <w:pPr>
        <w:widowControl/>
        <w:rPr>
          <w:rFonts w:ascii="Calibri" w:hAnsi="Calibri" w:cs="Calibri"/>
          <w:color w:val="auto"/>
          <w:sz w:val="22"/>
          <w:szCs w:val="22"/>
        </w:rPr>
      </w:pPr>
      <w:r w:rsidRPr="009B78EF">
        <w:rPr>
          <w:rFonts w:ascii="Calibri" w:hAnsi="Calibri" w:cs="Calibri"/>
          <w:color w:val="auto"/>
          <w:sz w:val="22"/>
          <w:szCs w:val="22"/>
          <w:lang w:val="en-CA"/>
        </w:rPr>
        <w:t xml:space="preserve">“Today’s insurance broker is tech savvy and </w:t>
      </w:r>
      <w:r w:rsidR="009D01EE" w:rsidRPr="009B78EF">
        <w:rPr>
          <w:rFonts w:ascii="Calibri" w:hAnsi="Calibri" w:cs="Calibri"/>
          <w:color w:val="auto"/>
          <w:sz w:val="22"/>
          <w:szCs w:val="22"/>
          <w:lang w:val="en-CA"/>
        </w:rPr>
        <w:t xml:space="preserve">continuously </w:t>
      </w:r>
      <w:r w:rsidRPr="009B78EF">
        <w:rPr>
          <w:rFonts w:ascii="Calibri" w:hAnsi="Calibri" w:cs="Calibri"/>
          <w:color w:val="auto"/>
          <w:sz w:val="22"/>
          <w:szCs w:val="22"/>
          <w:lang w:val="en-CA"/>
        </w:rPr>
        <w:t>on the go</w:t>
      </w:r>
      <w:r w:rsidR="00561CD4" w:rsidRPr="009B78EF">
        <w:rPr>
          <w:rFonts w:ascii="Calibri" w:hAnsi="Calibri" w:cs="Calibri"/>
          <w:color w:val="auto"/>
          <w:sz w:val="22"/>
          <w:szCs w:val="22"/>
          <w:lang w:val="en-CA"/>
        </w:rPr>
        <w:t xml:space="preserve">, so we’re meeting them where they are – </w:t>
      </w:r>
      <w:r w:rsidR="00191606" w:rsidRPr="009B78EF">
        <w:rPr>
          <w:rFonts w:ascii="Calibri" w:hAnsi="Calibri" w:cs="Calibri"/>
          <w:color w:val="auto"/>
          <w:sz w:val="22"/>
          <w:szCs w:val="22"/>
          <w:lang w:val="en-CA"/>
        </w:rPr>
        <w:t xml:space="preserve">and that’s </w:t>
      </w:r>
      <w:r w:rsidR="00561CD4" w:rsidRPr="009B78EF">
        <w:rPr>
          <w:rFonts w:ascii="Calibri" w:hAnsi="Calibri" w:cs="Calibri"/>
          <w:color w:val="auto"/>
          <w:sz w:val="22"/>
          <w:szCs w:val="22"/>
          <w:lang w:val="en-CA"/>
        </w:rPr>
        <w:t>online,” said Peter</w:t>
      </w:r>
      <w:r w:rsidRPr="009B78EF">
        <w:rPr>
          <w:rFonts w:ascii="Calibri" w:hAnsi="Calibri" w:cs="Calibri"/>
          <w:color w:val="auto"/>
          <w:sz w:val="22"/>
          <w:szCs w:val="22"/>
          <w:lang w:val="en-CA"/>
        </w:rPr>
        <w:t xml:space="preserve"> Braid, IBAC CEO. </w:t>
      </w:r>
      <w:r w:rsidR="00642E19" w:rsidRPr="009B78EF">
        <w:rPr>
          <w:rFonts w:ascii="Calibri" w:hAnsi="Calibri" w:cs="Calibri"/>
          <w:color w:val="auto"/>
          <w:sz w:val="22"/>
          <w:szCs w:val="22"/>
        </w:rPr>
        <w:t>“</w:t>
      </w:r>
      <w:r w:rsidR="00163049" w:rsidRPr="009B78EF">
        <w:rPr>
          <w:rFonts w:ascii="Calibri" w:hAnsi="Calibri" w:cs="Calibri"/>
          <w:color w:val="auto"/>
          <w:sz w:val="22"/>
          <w:szCs w:val="22"/>
        </w:rPr>
        <w:t xml:space="preserve">IBAC is committed to </w:t>
      </w:r>
      <w:r w:rsidR="000E06E9" w:rsidRPr="009B78EF">
        <w:rPr>
          <w:rFonts w:ascii="Calibri" w:hAnsi="Calibri" w:cs="Calibri"/>
          <w:color w:val="auto"/>
          <w:sz w:val="22"/>
          <w:szCs w:val="22"/>
        </w:rPr>
        <w:t xml:space="preserve">providing </w:t>
      </w:r>
      <w:r w:rsidR="00AC0B4E" w:rsidRPr="009B78EF">
        <w:rPr>
          <w:rFonts w:ascii="Calibri" w:hAnsi="Calibri" w:cs="Calibri"/>
          <w:color w:val="auto"/>
          <w:sz w:val="22"/>
          <w:szCs w:val="22"/>
        </w:rPr>
        <w:t>excellent</w:t>
      </w:r>
      <w:r w:rsidR="000E06E9" w:rsidRPr="009B78EF">
        <w:rPr>
          <w:rFonts w:ascii="Calibri" w:hAnsi="Calibri" w:cs="Calibri"/>
          <w:color w:val="auto"/>
          <w:sz w:val="22"/>
          <w:szCs w:val="22"/>
        </w:rPr>
        <w:t xml:space="preserve"> education</w:t>
      </w:r>
      <w:r w:rsidR="00C561C2" w:rsidRPr="009B78EF">
        <w:rPr>
          <w:rFonts w:ascii="Calibri" w:hAnsi="Calibri" w:cs="Calibri"/>
          <w:color w:val="auto"/>
          <w:sz w:val="22"/>
          <w:szCs w:val="22"/>
        </w:rPr>
        <w:t>al programming</w:t>
      </w:r>
      <w:r w:rsidR="000E06E9" w:rsidRPr="009B78EF">
        <w:rPr>
          <w:rFonts w:ascii="Calibri" w:hAnsi="Calibri" w:cs="Calibri"/>
          <w:color w:val="auto"/>
          <w:sz w:val="22"/>
          <w:szCs w:val="22"/>
        </w:rPr>
        <w:t xml:space="preserve"> that will </w:t>
      </w:r>
      <w:r w:rsidR="00687584" w:rsidRPr="009B78EF">
        <w:rPr>
          <w:rFonts w:ascii="Calibri" w:hAnsi="Calibri" w:cs="Calibri"/>
          <w:color w:val="auto"/>
          <w:sz w:val="22"/>
          <w:szCs w:val="22"/>
        </w:rPr>
        <w:t xml:space="preserve">generate confident, competent brokers who are equipped to provide expert advice and </w:t>
      </w:r>
      <w:r w:rsidR="0002283F" w:rsidRPr="009B78EF">
        <w:rPr>
          <w:rFonts w:ascii="Calibri" w:hAnsi="Calibri" w:cs="Calibri"/>
          <w:color w:val="auto"/>
          <w:sz w:val="22"/>
          <w:szCs w:val="22"/>
        </w:rPr>
        <w:t>support</w:t>
      </w:r>
      <w:r w:rsidR="00551A88" w:rsidRPr="009B78EF">
        <w:rPr>
          <w:rFonts w:ascii="Calibri" w:hAnsi="Calibri" w:cs="Calibri"/>
          <w:color w:val="auto"/>
          <w:sz w:val="22"/>
          <w:szCs w:val="22"/>
        </w:rPr>
        <w:t xml:space="preserve">, </w:t>
      </w:r>
      <w:r w:rsidR="00E96714" w:rsidRPr="009B78EF">
        <w:rPr>
          <w:rFonts w:ascii="Calibri" w:hAnsi="Calibri" w:cs="Calibri"/>
          <w:color w:val="auto"/>
          <w:sz w:val="22"/>
          <w:szCs w:val="22"/>
        </w:rPr>
        <w:t xml:space="preserve">ensuring that </w:t>
      </w:r>
      <w:r w:rsidR="00687584" w:rsidRPr="009B78EF">
        <w:rPr>
          <w:rFonts w:ascii="Calibri" w:hAnsi="Calibri" w:cs="Calibri"/>
          <w:color w:val="auto"/>
          <w:sz w:val="22"/>
          <w:szCs w:val="22"/>
        </w:rPr>
        <w:t>Canadian</w:t>
      </w:r>
      <w:r w:rsidR="00304C1D" w:rsidRPr="009B78EF">
        <w:rPr>
          <w:rFonts w:ascii="Calibri" w:hAnsi="Calibri" w:cs="Calibri"/>
          <w:color w:val="auto"/>
          <w:sz w:val="22"/>
          <w:szCs w:val="22"/>
        </w:rPr>
        <w:t xml:space="preserve"> consumers</w:t>
      </w:r>
      <w:r w:rsidR="00687584" w:rsidRPr="009B78EF">
        <w:rPr>
          <w:rFonts w:ascii="Calibri" w:hAnsi="Calibri" w:cs="Calibri"/>
          <w:color w:val="auto"/>
          <w:sz w:val="22"/>
          <w:szCs w:val="22"/>
        </w:rPr>
        <w:t xml:space="preserve"> </w:t>
      </w:r>
      <w:r w:rsidR="00E96714" w:rsidRPr="009B78EF">
        <w:rPr>
          <w:rFonts w:ascii="Calibri" w:hAnsi="Calibri" w:cs="Calibri"/>
          <w:color w:val="auto"/>
          <w:sz w:val="22"/>
          <w:szCs w:val="22"/>
        </w:rPr>
        <w:t xml:space="preserve">will continue to be </w:t>
      </w:r>
      <w:r w:rsidR="00687584" w:rsidRPr="009B78EF">
        <w:rPr>
          <w:rFonts w:ascii="Calibri" w:hAnsi="Calibri" w:cs="Calibri"/>
          <w:color w:val="auto"/>
          <w:sz w:val="22"/>
          <w:szCs w:val="22"/>
        </w:rPr>
        <w:t>well served in their insurance needs</w:t>
      </w:r>
      <w:r w:rsidR="00971F63" w:rsidRPr="009B78EF">
        <w:rPr>
          <w:rFonts w:ascii="Calibri" w:hAnsi="Calibri" w:cs="Calibri"/>
          <w:color w:val="auto"/>
          <w:sz w:val="22"/>
          <w:szCs w:val="22"/>
        </w:rPr>
        <w:t>.”</w:t>
      </w:r>
    </w:p>
    <w:p w14:paraId="1EF6F79C" w14:textId="77777777" w:rsidR="00364912" w:rsidRDefault="00364912" w:rsidP="00214E2F">
      <w:pPr>
        <w:widowControl/>
        <w:rPr>
          <w:rFonts w:ascii="Calibri" w:hAnsi="Calibri" w:cs="Calibri"/>
          <w:color w:val="365F91" w:themeColor="accent1" w:themeShade="BF"/>
          <w:sz w:val="22"/>
          <w:szCs w:val="22"/>
        </w:rPr>
      </w:pPr>
    </w:p>
    <w:p w14:paraId="09127542" w14:textId="231D742F" w:rsidR="00CD13AA" w:rsidRPr="000F2E69" w:rsidRDefault="00E5365F" w:rsidP="00214E2F">
      <w:pPr>
        <w:widowControl/>
        <w:rPr>
          <w:rFonts w:ascii="Calibri" w:hAnsi="Calibri" w:cs="Calibri"/>
          <w:color w:val="auto"/>
          <w:sz w:val="22"/>
          <w:szCs w:val="22"/>
          <w:lang w:val="en-CA"/>
        </w:rPr>
      </w:pPr>
      <w:r>
        <w:rPr>
          <w:rFonts w:ascii="Calibri" w:hAnsi="Calibri" w:cs="Calibri"/>
          <w:sz w:val="22"/>
          <w:szCs w:val="22"/>
        </w:rPr>
        <w:t xml:space="preserve">CAIB New Edition 1.0 is </w:t>
      </w:r>
      <w:r w:rsidRPr="00E5365F">
        <w:rPr>
          <w:rFonts w:ascii="Calibri" w:hAnsi="Calibri" w:cs="Calibri"/>
          <w:sz w:val="22"/>
          <w:szCs w:val="22"/>
        </w:rPr>
        <w:t>governed nationally by IBAC and delivered exclusively through IBAC’s provincial Member Associations.</w:t>
      </w:r>
      <w:r w:rsidR="00081F6D">
        <w:rPr>
          <w:rFonts w:ascii="Calibri" w:hAnsi="Calibri" w:cs="Calibri"/>
          <w:sz w:val="22"/>
          <w:szCs w:val="22"/>
        </w:rPr>
        <w:t xml:space="preserve"> The course is </w:t>
      </w:r>
      <w:r w:rsidR="00ED73A9">
        <w:rPr>
          <w:rFonts w:ascii="Calibri" w:hAnsi="Calibri" w:cs="Calibri"/>
          <w:sz w:val="22"/>
          <w:szCs w:val="22"/>
        </w:rPr>
        <w:t xml:space="preserve">now </w:t>
      </w:r>
      <w:r w:rsidR="00DA1C7E">
        <w:rPr>
          <w:rFonts w:ascii="Calibri" w:hAnsi="Calibri" w:cs="Calibri"/>
          <w:sz w:val="22"/>
          <w:szCs w:val="22"/>
        </w:rPr>
        <w:t>rolling out across the country and</w:t>
      </w:r>
      <w:r w:rsidR="00DA1C7E">
        <w:rPr>
          <w:rFonts w:asciiTheme="minorHAnsi" w:hAnsiTheme="minorHAnsi" w:cstheme="minorHAnsi"/>
          <w:color w:val="auto"/>
          <w:sz w:val="22"/>
          <w:szCs w:val="22"/>
        </w:rPr>
        <w:t xml:space="preserve"> available in both official languages. </w:t>
      </w:r>
      <w:r w:rsidR="00CD13AA" w:rsidRPr="000F2E69">
        <w:rPr>
          <w:rFonts w:ascii="Calibri" w:hAnsi="Calibri" w:cs="Calibri"/>
          <w:color w:val="auto"/>
          <w:sz w:val="22"/>
          <w:szCs w:val="22"/>
          <w:lang w:val="en-CA"/>
        </w:rPr>
        <w:t>Individuals interested in pursuing the CAIB designation are encouraged to contact their provincial broker association</w:t>
      </w:r>
      <w:r w:rsidR="00077CC1">
        <w:rPr>
          <w:rFonts w:ascii="Calibri" w:hAnsi="Calibri" w:cs="Calibri"/>
          <w:color w:val="auto"/>
          <w:sz w:val="22"/>
          <w:szCs w:val="22"/>
          <w:lang w:val="en-CA"/>
        </w:rPr>
        <w:t xml:space="preserve"> for information </w:t>
      </w:r>
      <w:r w:rsidR="00CD13AA" w:rsidRPr="000F2E69">
        <w:rPr>
          <w:rFonts w:ascii="Calibri" w:hAnsi="Calibri" w:cs="Calibri"/>
          <w:color w:val="auto"/>
          <w:sz w:val="22"/>
          <w:szCs w:val="22"/>
          <w:lang w:val="en-CA"/>
        </w:rPr>
        <w:t>and registration</w:t>
      </w:r>
      <w:r w:rsidR="00077CC1">
        <w:rPr>
          <w:rFonts w:ascii="Calibri" w:hAnsi="Calibri" w:cs="Calibri"/>
          <w:color w:val="auto"/>
          <w:sz w:val="22"/>
          <w:szCs w:val="22"/>
          <w:lang w:val="en-CA"/>
        </w:rPr>
        <w:t>.</w:t>
      </w:r>
    </w:p>
    <w:p w14:paraId="241A776A" w14:textId="1765FB26" w:rsidR="00920AF2" w:rsidRPr="000F2E69" w:rsidRDefault="0015508F" w:rsidP="00214E2F">
      <w:pPr>
        <w:tabs>
          <w:tab w:val="left" w:pos="7191"/>
        </w:tabs>
        <w:rPr>
          <w:rFonts w:ascii="Calibri" w:hAnsi="Calibri" w:cs="Calibri"/>
          <w:color w:val="auto"/>
          <w:sz w:val="22"/>
          <w:szCs w:val="22"/>
          <w:lang w:val="en-CA"/>
        </w:rPr>
      </w:pPr>
      <w:r w:rsidRPr="000F2E69">
        <w:rPr>
          <w:rFonts w:ascii="Calibri" w:hAnsi="Calibri" w:cs="Calibri"/>
          <w:color w:val="auto"/>
          <w:sz w:val="22"/>
          <w:szCs w:val="22"/>
          <w:lang w:val="en-CA"/>
        </w:rPr>
        <w:tab/>
      </w:r>
    </w:p>
    <w:p w14:paraId="46E19E80" w14:textId="24A479EE" w:rsidR="00D06E51" w:rsidRPr="000F2E69" w:rsidRDefault="00D06E51" w:rsidP="00214E2F">
      <w:pPr>
        <w:rPr>
          <w:rFonts w:ascii="Calibri" w:hAnsi="Calibri" w:cs="Calibri"/>
          <w:b/>
          <w:color w:val="auto"/>
          <w:sz w:val="22"/>
          <w:szCs w:val="22"/>
        </w:rPr>
      </w:pPr>
      <w:r w:rsidRPr="000F2E69">
        <w:rPr>
          <w:rFonts w:ascii="Calibri" w:hAnsi="Calibri" w:cs="Calibri"/>
          <w:b/>
          <w:color w:val="auto"/>
          <w:sz w:val="22"/>
          <w:szCs w:val="22"/>
        </w:rPr>
        <w:t>About IBAC:</w:t>
      </w:r>
    </w:p>
    <w:p w14:paraId="588A6B0A" w14:textId="1C809651" w:rsidR="00D06E51" w:rsidRPr="000F2E69" w:rsidRDefault="00D06E51" w:rsidP="00214E2F">
      <w:pPr>
        <w:rPr>
          <w:rFonts w:ascii="Calibri" w:hAnsi="Calibri" w:cs="Calibri"/>
          <w:color w:val="auto"/>
          <w:sz w:val="22"/>
          <w:szCs w:val="22"/>
        </w:rPr>
      </w:pPr>
      <w:r w:rsidRPr="000F2E69">
        <w:rPr>
          <w:rFonts w:ascii="Calibri" w:hAnsi="Calibri" w:cs="Calibri"/>
          <w:color w:val="auto"/>
          <w:sz w:val="22"/>
          <w:szCs w:val="22"/>
        </w:rPr>
        <w:t xml:space="preserve">Founded in 1921, the Insurance Brokers Association of Canada is the national voice of property and casualty insurance brokers, advocating for the interests of both insurance brokers and consumers to the Government of Canada. </w:t>
      </w:r>
    </w:p>
    <w:p w14:paraId="6BE761C2" w14:textId="77777777" w:rsidR="004B4FAF" w:rsidRPr="000F2E69" w:rsidRDefault="004B4FAF" w:rsidP="00214E2F">
      <w:pPr>
        <w:rPr>
          <w:rFonts w:ascii="Calibri" w:hAnsi="Calibri" w:cs="Calibri"/>
          <w:color w:val="auto"/>
          <w:sz w:val="22"/>
          <w:szCs w:val="22"/>
          <w:highlight w:val="yellow"/>
        </w:rPr>
      </w:pPr>
    </w:p>
    <w:p w14:paraId="269E3921" w14:textId="77777777" w:rsidR="004B4FAF" w:rsidRPr="000F2E69" w:rsidRDefault="004B4FAF" w:rsidP="00214E2F">
      <w:pPr>
        <w:widowControl/>
        <w:jc w:val="center"/>
        <w:rPr>
          <w:rFonts w:ascii="Calibri" w:hAnsi="Calibri" w:cs="Calibri"/>
          <w:b/>
          <w:color w:val="auto"/>
          <w:sz w:val="22"/>
          <w:szCs w:val="22"/>
        </w:rPr>
      </w:pPr>
      <w:r w:rsidRPr="000F2E69">
        <w:rPr>
          <w:rFonts w:ascii="Calibri" w:hAnsi="Calibri" w:cs="Calibri"/>
          <w:color w:val="auto"/>
          <w:sz w:val="22"/>
          <w:szCs w:val="22"/>
        </w:rPr>
        <w:t>-30-</w:t>
      </w:r>
    </w:p>
    <w:p w14:paraId="1F025EF6" w14:textId="77777777" w:rsidR="004B4FAF" w:rsidRDefault="004B4FAF" w:rsidP="00214E2F">
      <w:pPr>
        <w:rPr>
          <w:rFonts w:ascii="Calibri" w:hAnsi="Calibri" w:cs="Calibri"/>
          <w:color w:val="auto"/>
          <w:sz w:val="22"/>
          <w:szCs w:val="22"/>
          <w:highlight w:val="yellow"/>
        </w:rPr>
      </w:pPr>
    </w:p>
    <w:p w14:paraId="67EA5C5C" w14:textId="77777777" w:rsidR="002B1595" w:rsidRPr="000F2E69" w:rsidRDefault="002B1595" w:rsidP="00214E2F">
      <w:pPr>
        <w:rPr>
          <w:rFonts w:ascii="Calibri" w:hAnsi="Calibri" w:cs="Calibri"/>
          <w:color w:val="auto"/>
          <w:sz w:val="22"/>
          <w:szCs w:val="22"/>
          <w:highlight w:val="yellow"/>
        </w:rPr>
      </w:pPr>
    </w:p>
    <w:p w14:paraId="231A7FAB" w14:textId="77777777" w:rsidR="00D06E51" w:rsidRPr="000F2E69" w:rsidRDefault="00D06E51" w:rsidP="00214E2F">
      <w:pPr>
        <w:rPr>
          <w:rFonts w:ascii="Calibri" w:hAnsi="Calibri" w:cs="Calibri"/>
          <w:b/>
          <w:sz w:val="22"/>
          <w:szCs w:val="22"/>
        </w:rPr>
      </w:pPr>
      <w:r w:rsidRPr="000F2E69">
        <w:rPr>
          <w:rFonts w:ascii="Calibri" w:hAnsi="Calibri" w:cs="Calibri"/>
          <w:b/>
          <w:sz w:val="22"/>
          <w:szCs w:val="22"/>
        </w:rPr>
        <w:t>For further information, please contact:</w:t>
      </w:r>
    </w:p>
    <w:p w14:paraId="4AA077F2" w14:textId="1EDDBBD8" w:rsidR="00D06E51" w:rsidRPr="000F2E69" w:rsidRDefault="0028564C" w:rsidP="00214E2F">
      <w:pPr>
        <w:rPr>
          <w:rFonts w:ascii="Calibri" w:hAnsi="Calibri" w:cs="Calibri"/>
          <w:sz w:val="22"/>
          <w:szCs w:val="22"/>
        </w:rPr>
      </w:pPr>
      <w:r w:rsidRPr="000F2E69">
        <w:rPr>
          <w:rFonts w:ascii="Calibri" w:hAnsi="Calibri" w:cs="Calibri"/>
          <w:sz w:val="22"/>
          <w:szCs w:val="22"/>
        </w:rPr>
        <w:t>Sonia Sache, Senior Communications and Marketing Manager</w:t>
      </w:r>
    </w:p>
    <w:p w14:paraId="09265AEE" w14:textId="2661FA5B" w:rsidR="00D06E51" w:rsidRPr="000F2E69" w:rsidRDefault="00D06E51" w:rsidP="00214E2F">
      <w:pPr>
        <w:rPr>
          <w:rFonts w:ascii="Calibri" w:hAnsi="Calibri" w:cs="Calibri"/>
          <w:sz w:val="22"/>
          <w:szCs w:val="22"/>
        </w:rPr>
      </w:pPr>
      <w:r w:rsidRPr="000F2E69">
        <w:rPr>
          <w:rFonts w:ascii="Calibri" w:hAnsi="Calibri" w:cs="Calibri"/>
          <w:sz w:val="22"/>
          <w:szCs w:val="22"/>
        </w:rPr>
        <w:t>Insurance Brokers Association of Canada</w:t>
      </w:r>
      <w:r w:rsidR="00E01714">
        <w:rPr>
          <w:rFonts w:ascii="Calibri" w:hAnsi="Calibri" w:cs="Calibri"/>
          <w:sz w:val="22"/>
          <w:szCs w:val="22"/>
        </w:rPr>
        <w:t xml:space="preserve"> (IBAC)</w:t>
      </w:r>
    </w:p>
    <w:p w14:paraId="1F7B1209" w14:textId="07B2C435" w:rsidR="00D06E51" w:rsidRPr="000F2E69" w:rsidRDefault="00D06E51" w:rsidP="00214E2F">
      <w:pPr>
        <w:rPr>
          <w:rFonts w:ascii="Calibri" w:hAnsi="Calibri" w:cs="Calibri"/>
          <w:sz w:val="22"/>
          <w:szCs w:val="22"/>
        </w:rPr>
      </w:pPr>
      <w:r w:rsidRPr="000F2E69">
        <w:rPr>
          <w:rFonts w:ascii="Calibri" w:hAnsi="Calibri" w:cs="Calibri"/>
          <w:sz w:val="22"/>
          <w:szCs w:val="22"/>
        </w:rPr>
        <w:t xml:space="preserve">416-367-1831 ext. 160 or </w:t>
      </w:r>
      <w:r w:rsidR="0028564C" w:rsidRPr="000F2E69">
        <w:rPr>
          <w:rFonts w:ascii="Calibri" w:hAnsi="Calibri" w:cs="Calibri"/>
          <w:sz w:val="22"/>
          <w:szCs w:val="22"/>
        </w:rPr>
        <w:t>ssache</w:t>
      </w:r>
      <w:r w:rsidRPr="000F2E69">
        <w:rPr>
          <w:rFonts w:ascii="Calibri" w:hAnsi="Calibri" w:cs="Calibri"/>
          <w:sz w:val="22"/>
          <w:szCs w:val="22"/>
        </w:rPr>
        <w:t>@ibac.ca</w:t>
      </w:r>
    </w:p>
    <w:p w14:paraId="4F6FB83D" w14:textId="77777777" w:rsidR="00D06E51" w:rsidRDefault="00D06E51" w:rsidP="00214E2F">
      <w:pPr>
        <w:ind w:right="4824"/>
      </w:pPr>
      <w:hyperlink r:id="rId11" w:history="1">
        <w:r w:rsidRPr="000F2E69">
          <w:rPr>
            <w:rStyle w:val="Hyperlink"/>
            <w:rFonts w:ascii="Calibri" w:hAnsi="Calibri" w:cs="Calibri"/>
            <w:spacing w:val="1"/>
            <w:sz w:val="22"/>
            <w:szCs w:val="22"/>
          </w:rPr>
          <w:t>www.ibac.ca</w:t>
        </w:r>
      </w:hyperlink>
    </w:p>
    <w:sectPr w:rsidR="00D06E51" w:rsidSect="00C4332F">
      <w:headerReference w:type="first" r:id="rId12"/>
      <w:pgSz w:w="12240" w:h="15840"/>
      <w:pgMar w:top="1440" w:right="1440" w:bottom="1440" w:left="1440"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EFCD4" w14:textId="77777777" w:rsidR="007034B8" w:rsidRDefault="007034B8" w:rsidP="00C4332F">
      <w:r>
        <w:separator/>
      </w:r>
    </w:p>
  </w:endnote>
  <w:endnote w:type="continuationSeparator" w:id="0">
    <w:p w14:paraId="60959133" w14:textId="77777777" w:rsidR="007034B8" w:rsidRDefault="007034B8" w:rsidP="00C4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8443D" w14:textId="77777777" w:rsidR="007034B8" w:rsidRDefault="007034B8" w:rsidP="00C4332F">
      <w:r>
        <w:separator/>
      </w:r>
    </w:p>
  </w:footnote>
  <w:footnote w:type="continuationSeparator" w:id="0">
    <w:p w14:paraId="2E6A9FE2" w14:textId="77777777" w:rsidR="007034B8" w:rsidRDefault="007034B8" w:rsidP="00C43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2319F" w14:textId="3EFE161C" w:rsidR="00C4332F" w:rsidRDefault="00C4332F" w:rsidP="00C4332F">
    <w:pPr>
      <w:pStyle w:val="Header"/>
      <w:ind w:hanging="567"/>
    </w:pPr>
    <w:r w:rsidRPr="000852B4">
      <w:rPr>
        <w:noProof/>
      </w:rPr>
      <w:drawing>
        <wp:inline distT="0" distB="0" distL="0" distR="0" wp14:anchorId="34A30777" wp14:editId="4A0592A6">
          <wp:extent cx="3365500" cy="698954"/>
          <wp:effectExtent l="0" t="0" r="6350" b="6350"/>
          <wp:docPr id="1" name="Picture 1" descr="C:\Users\lscott\Documents\IBAC_b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scott\Documents\IBAC_bil.jpg"/>
                  <pic:cNvPicPr>
                    <a:picLocks noChangeAspect="1" noChangeArrowheads="1"/>
                  </pic:cNvPicPr>
                </pic:nvPicPr>
                <pic:blipFill>
                  <a:blip r:embed="rId1" cstate="print">
                    <a:extLst>
                      <a:ext uri="{28A0092B-C50C-407E-A947-70E740481C1C}">
                        <a14:useLocalDpi xmlns:a14="http://schemas.microsoft.com/office/drawing/2010/main" val="0"/>
                      </a:ext>
                    </a:extLst>
                  </a:blip>
                  <a:srcRect l="5930" t="19391" b="27284"/>
                  <a:stretch>
                    <a:fillRect/>
                  </a:stretch>
                </pic:blipFill>
                <pic:spPr bwMode="auto">
                  <a:xfrm>
                    <a:off x="0" y="0"/>
                    <a:ext cx="3377676" cy="70148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B028EC"/>
    <w:multiLevelType w:val="multilevel"/>
    <w:tmpl w:val="4B72C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F3362C"/>
    <w:multiLevelType w:val="hybridMultilevel"/>
    <w:tmpl w:val="6B3EBA18"/>
    <w:lvl w:ilvl="0" w:tplc="B246CC20">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6E5C7E"/>
    <w:multiLevelType w:val="hybridMultilevel"/>
    <w:tmpl w:val="0E0652BA"/>
    <w:lvl w:ilvl="0" w:tplc="10090005">
      <w:start w:val="1"/>
      <w:numFmt w:val="bullet"/>
      <w:lvlText w:val=""/>
      <w:lvlJc w:val="left"/>
      <w:pPr>
        <w:ind w:left="1440" w:hanging="360"/>
      </w:pPr>
      <w:rPr>
        <w:rFonts w:ascii="Wingdings" w:hAnsi="Wingdings"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 w15:restartNumberingAfterBreak="0">
    <w:nsid w:val="7A125186"/>
    <w:multiLevelType w:val="hybridMultilevel"/>
    <w:tmpl w:val="20E8E0EC"/>
    <w:lvl w:ilvl="0" w:tplc="106C6138">
      <w:numFmt w:val="bullet"/>
      <w:lvlText w:val="-"/>
      <w:lvlJc w:val="left"/>
      <w:pPr>
        <w:ind w:left="420" w:hanging="360"/>
      </w:pPr>
      <w:rPr>
        <w:rFonts w:ascii="Arial" w:eastAsia="Times New Roman" w:hAnsi="Arial" w:cs="Arial" w:hint="default"/>
        <w:b w:val="0"/>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228614734">
    <w:abstractNumId w:val="1"/>
  </w:num>
  <w:num w:numId="2" w16cid:durableId="786853674">
    <w:abstractNumId w:val="3"/>
  </w:num>
  <w:num w:numId="3" w16cid:durableId="761687003">
    <w:abstractNumId w:val="0"/>
  </w:num>
  <w:num w:numId="4" w16cid:durableId="7178235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437"/>
    <w:rsid w:val="0000003F"/>
    <w:rsid w:val="0000199F"/>
    <w:rsid w:val="00002563"/>
    <w:rsid w:val="00011A98"/>
    <w:rsid w:val="000121B2"/>
    <w:rsid w:val="00013F5C"/>
    <w:rsid w:val="00016200"/>
    <w:rsid w:val="00021109"/>
    <w:rsid w:val="0002283F"/>
    <w:rsid w:val="00026F72"/>
    <w:rsid w:val="00033104"/>
    <w:rsid w:val="00034AB2"/>
    <w:rsid w:val="00042048"/>
    <w:rsid w:val="0005072A"/>
    <w:rsid w:val="00050EAE"/>
    <w:rsid w:val="00052A88"/>
    <w:rsid w:val="000616A5"/>
    <w:rsid w:val="00064FBE"/>
    <w:rsid w:val="00065613"/>
    <w:rsid w:val="00067FFE"/>
    <w:rsid w:val="00074D98"/>
    <w:rsid w:val="0007577C"/>
    <w:rsid w:val="00077CC1"/>
    <w:rsid w:val="00080E96"/>
    <w:rsid w:val="00081236"/>
    <w:rsid w:val="00081F6D"/>
    <w:rsid w:val="000821EF"/>
    <w:rsid w:val="00087718"/>
    <w:rsid w:val="00091529"/>
    <w:rsid w:val="000933C6"/>
    <w:rsid w:val="00097955"/>
    <w:rsid w:val="000A28EC"/>
    <w:rsid w:val="000A47F8"/>
    <w:rsid w:val="000A5186"/>
    <w:rsid w:val="000B5F78"/>
    <w:rsid w:val="000B6654"/>
    <w:rsid w:val="000C03E7"/>
    <w:rsid w:val="000D0437"/>
    <w:rsid w:val="000D6959"/>
    <w:rsid w:val="000D6C84"/>
    <w:rsid w:val="000E06E9"/>
    <w:rsid w:val="000E59C6"/>
    <w:rsid w:val="000F2E69"/>
    <w:rsid w:val="000F6E04"/>
    <w:rsid w:val="00103008"/>
    <w:rsid w:val="001051EE"/>
    <w:rsid w:val="00114FD6"/>
    <w:rsid w:val="001173AC"/>
    <w:rsid w:val="00121230"/>
    <w:rsid w:val="00121C4F"/>
    <w:rsid w:val="0012684A"/>
    <w:rsid w:val="00134FD7"/>
    <w:rsid w:val="00150315"/>
    <w:rsid w:val="0015508F"/>
    <w:rsid w:val="00162A11"/>
    <w:rsid w:val="00163049"/>
    <w:rsid w:val="00164E65"/>
    <w:rsid w:val="0016710F"/>
    <w:rsid w:val="00167D59"/>
    <w:rsid w:val="0017299C"/>
    <w:rsid w:val="0017525D"/>
    <w:rsid w:val="00175E9D"/>
    <w:rsid w:val="001811DB"/>
    <w:rsid w:val="00184E12"/>
    <w:rsid w:val="001857D0"/>
    <w:rsid w:val="00186C1A"/>
    <w:rsid w:val="00191606"/>
    <w:rsid w:val="001A39C2"/>
    <w:rsid w:val="001A467F"/>
    <w:rsid w:val="001A480F"/>
    <w:rsid w:val="001B2159"/>
    <w:rsid w:val="001B5ACF"/>
    <w:rsid w:val="001E0783"/>
    <w:rsid w:val="001F7B6D"/>
    <w:rsid w:val="00200A92"/>
    <w:rsid w:val="00210ACC"/>
    <w:rsid w:val="00214E2F"/>
    <w:rsid w:val="00216D01"/>
    <w:rsid w:val="00221913"/>
    <w:rsid w:val="00223BB9"/>
    <w:rsid w:val="00224291"/>
    <w:rsid w:val="00227179"/>
    <w:rsid w:val="00233963"/>
    <w:rsid w:val="00242647"/>
    <w:rsid w:val="00242FF8"/>
    <w:rsid w:val="0024529E"/>
    <w:rsid w:val="00252754"/>
    <w:rsid w:val="00254AB1"/>
    <w:rsid w:val="00260325"/>
    <w:rsid w:val="00262114"/>
    <w:rsid w:val="00270923"/>
    <w:rsid w:val="00271EEA"/>
    <w:rsid w:val="002772A9"/>
    <w:rsid w:val="00282484"/>
    <w:rsid w:val="0028564C"/>
    <w:rsid w:val="0029138F"/>
    <w:rsid w:val="00297CB2"/>
    <w:rsid w:val="002A3A2A"/>
    <w:rsid w:val="002A4961"/>
    <w:rsid w:val="002B1595"/>
    <w:rsid w:val="002B1612"/>
    <w:rsid w:val="002B6711"/>
    <w:rsid w:val="002C09CC"/>
    <w:rsid w:val="002C20F0"/>
    <w:rsid w:val="002C783C"/>
    <w:rsid w:val="002D04B7"/>
    <w:rsid w:val="002D7F55"/>
    <w:rsid w:val="003005F0"/>
    <w:rsid w:val="00301878"/>
    <w:rsid w:val="003043DC"/>
    <w:rsid w:val="00304C1D"/>
    <w:rsid w:val="003054A5"/>
    <w:rsid w:val="00310CEA"/>
    <w:rsid w:val="00321DEE"/>
    <w:rsid w:val="0033601F"/>
    <w:rsid w:val="0034799D"/>
    <w:rsid w:val="0035045E"/>
    <w:rsid w:val="0035667E"/>
    <w:rsid w:val="00360BC3"/>
    <w:rsid w:val="00364912"/>
    <w:rsid w:val="0036737D"/>
    <w:rsid w:val="003A3D15"/>
    <w:rsid w:val="003C4C98"/>
    <w:rsid w:val="003D2D73"/>
    <w:rsid w:val="003D3233"/>
    <w:rsid w:val="003D7057"/>
    <w:rsid w:val="003D7BD4"/>
    <w:rsid w:val="003D7D2A"/>
    <w:rsid w:val="003E79A6"/>
    <w:rsid w:val="003F2BB8"/>
    <w:rsid w:val="003F5633"/>
    <w:rsid w:val="00400B3A"/>
    <w:rsid w:val="00402964"/>
    <w:rsid w:val="00406CFF"/>
    <w:rsid w:val="0041415A"/>
    <w:rsid w:val="00414537"/>
    <w:rsid w:val="00421012"/>
    <w:rsid w:val="00426259"/>
    <w:rsid w:val="00426BE1"/>
    <w:rsid w:val="00430635"/>
    <w:rsid w:val="00432CD3"/>
    <w:rsid w:val="004406C1"/>
    <w:rsid w:val="00451BB8"/>
    <w:rsid w:val="0045262B"/>
    <w:rsid w:val="00453110"/>
    <w:rsid w:val="004704BE"/>
    <w:rsid w:val="0048312F"/>
    <w:rsid w:val="004912DA"/>
    <w:rsid w:val="004B1389"/>
    <w:rsid w:val="004B3144"/>
    <w:rsid w:val="004B4FAF"/>
    <w:rsid w:val="004B6991"/>
    <w:rsid w:val="004C121C"/>
    <w:rsid w:val="004C16E1"/>
    <w:rsid w:val="004C199A"/>
    <w:rsid w:val="004C7243"/>
    <w:rsid w:val="004E12A9"/>
    <w:rsid w:val="004E2922"/>
    <w:rsid w:val="004F473E"/>
    <w:rsid w:val="00503849"/>
    <w:rsid w:val="00510CDD"/>
    <w:rsid w:val="00510DF4"/>
    <w:rsid w:val="00514697"/>
    <w:rsid w:val="00523540"/>
    <w:rsid w:val="00530333"/>
    <w:rsid w:val="0053448E"/>
    <w:rsid w:val="0054726A"/>
    <w:rsid w:val="00551A88"/>
    <w:rsid w:val="00551FC2"/>
    <w:rsid w:val="00552525"/>
    <w:rsid w:val="00554C87"/>
    <w:rsid w:val="00561CD4"/>
    <w:rsid w:val="0056256B"/>
    <w:rsid w:val="00562993"/>
    <w:rsid w:val="005715F9"/>
    <w:rsid w:val="00575A89"/>
    <w:rsid w:val="0057799C"/>
    <w:rsid w:val="00590B37"/>
    <w:rsid w:val="00597C00"/>
    <w:rsid w:val="005A2B64"/>
    <w:rsid w:val="005A2C01"/>
    <w:rsid w:val="005A6237"/>
    <w:rsid w:val="005A7571"/>
    <w:rsid w:val="005B150E"/>
    <w:rsid w:val="005B6378"/>
    <w:rsid w:val="005C3A19"/>
    <w:rsid w:val="005C64FF"/>
    <w:rsid w:val="005D18C3"/>
    <w:rsid w:val="005D276B"/>
    <w:rsid w:val="005D4472"/>
    <w:rsid w:val="005E0284"/>
    <w:rsid w:val="005E0E34"/>
    <w:rsid w:val="005E13AB"/>
    <w:rsid w:val="005E7074"/>
    <w:rsid w:val="005E766B"/>
    <w:rsid w:val="005F44C9"/>
    <w:rsid w:val="005F7EB0"/>
    <w:rsid w:val="006145DE"/>
    <w:rsid w:val="00614D86"/>
    <w:rsid w:val="00615A0D"/>
    <w:rsid w:val="006227F7"/>
    <w:rsid w:val="0062739D"/>
    <w:rsid w:val="00633A30"/>
    <w:rsid w:val="00634380"/>
    <w:rsid w:val="006355BA"/>
    <w:rsid w:val="00642E19"/>
    <w:rsid w:val="00653112"/>
    <w:rsid w:val="00657B46"/>
    <w:rsid w:val="0068556D"/>
    <w:rsid w:val="00687584"/>
    <w:rsid w:val="00692159"/>
    <w:rsid w:val="006A2BF1"/>
    <w:rsid w:val="006A7E9A"/>
    <w:rsid w:val="006B1087"/>
    <w:rsid w:val="006B4296"/>
    <w:rsid w:val="006E188B"/>
    <w:rsid w:val="006E7308"/>
    <w:rsid w:val="006E7E68"/>
    <w:rsid w:val="007034B8"/>
    <w:rsid w:val="00720F6F"/>
    <w:rsid w:val="0072213C"/>
    <w:rsid w:val="00724A39"/>
    <w:rsid w:val="00725B3F"/>
    <w:rsid w:val="00727D7B"/>
    <w:rsid w:val="00730A0B"/>
    <w:rsid w:val="00732017"/>
    <w:rsid w:val="00734B05"/>
    <w:rsid w:val="00736329"/>
    <w:rsid w:val="00742E79"/>
    <w:rsid w:val="007471EE"/>
    <w:rsid w:val="00754265"/>
    <w:rsid w:val="00762B96"/>
    <w:rsid w:val="00773918"/>
    <w:rsid w:val="00775285"/>
    <w:rsid w:val="00783790"/>
    <w:rsid w:val="00791C65"/>
    <w:rsid w:val="007A7552"/>
    <w:rsid w:val="007C3FD4"/>
    <w:rsid w:val="007C5DA9"/>
    <w:rsid w:val="007C7FD8"/>
    <w:rsid w:val="007E2A1C"/>
    <w:rsid w:val="007E4BEC"/>
    <w:rsid w:val="007E6B9C"/>
    <w:rsid w:val="007F5005"/>
    <w:rsid w:val="00807763"/>
    <w:rsid w:val="00820B0C"/>
    <w:rsid w:val="008221F5"/>
    <w:rsid w:val="00854700"/>
    <w:rsid w:val="00864F5D"/>
    <w:rsid w:val="00865131"/>
    <w:rsid w:val="00874CCC"/>
    <w:rsid w:val="00876FB7"/>
    <w:rsid w:val="00880398"/>
    <w:rsid w:val="008879E8"/>
    <w:rsid w:val="00891E1B"/>
    <w:rsid w:val="00893DC6"/>
    <w:rsid w:val="008967B8"/>
    <w:rsid w:val="008A071F"/>
    <w:rsid w:val="008B6546"/>
    <w:rsid w:val="008C14B1"/>
    <w:rsid w:val="008C4C70"/>
    <w:rsid w:val="008D1947"/>
    <w:rsid w:val="008D7CCF"/>
    <w:rsid w:val="008D7F91"/>
    <w:rsid w:val="008E178F"/>
    <w:rsid w:val="008F3AEE"/>
    <w:rsid w:val="00901C14"/>
    <w:rsid w:val="00914C44"/>
    <w:rsid w:val="009166C3"/>
    <w:rsid w:val="00920AF2"/>
    <w:rsid w:val="009335D2"/>
    <w:rsid w:val="009344FF"/>
    <w:rsid w:val="00943405"/>
    <w:rsid w:val="00952263"/>
    <w:rsid w:val="00953321"/>
    <w:rsid w:val="00971F63"/>
    <w:rsid w:val="009739D8"/>
    <w:rsid w:val="00976169"/>
    <w:rsid w:val="00987B50"/>
    <w:rsid w:val="00990145"/>
    <w:rsid w:val="009A05BA"/>
    <w:rsid w:val="009A1927"/>
    <w:rsid w:val="009A2AFD"/>
    <w:rsid w:val="009A4147"/>
    <w:rsid w:val="009B1398"/>
    <w:rsid w:val="009B2F05"/>
    <w:rsid w:val="009B2F54"/>
    <w:rsid w:val="009B38D7"/>
    <w:rsid w:val="009B78EF"/>
    <w:rsid w:val="009C109E"/>
    <w:rsid w:val="009C4E06"/>
    <w:rsid w:val="009C7AE7"/>
    <w:rsid w:val="009D01EE"/>
    <w:rsid w:val="009D4110"/>
    <w:rsid w:val="009D467B"/>
    <w:rsid w:val="009E2B2D"/>
    <w:rsid w:val="009E7474"/>
    <w:rsid w:val="00A0478A"/>
    <w:rsid w:val="00A10059"/>
    <w:rsid w:val="00A1293E"/>
    <w:rsid w:val="00A12B1C"/>
    <w:rsid w:val="00A20FAB"/>
    <w:rsid w:val="00A211B9"/>
    <w:rsid w:val="00A253FF"/>
    <w:rsid w:val="00A325F6"/>
    <w:rsid w:val="00A32A1E"/>
    <w:rsid w:val="00A40E27"/>
    <w:rsid w:val="00A41D9E"/>
    <w:rsid w:val="00A44945"/>
    <w:rsid w:val="00A45E24"/>
    <w:rsid w:val="00A601F6"/>
    <w:rsid w:val="00A606FD"/>
    <w:rsid w:val="00A7247D"/>
    <w:rsid w:val="00A7405D"/>
    <w:rsid w:val="00A81106"/>
    <w:rsid w:val="00A90973"/>
    <w:rsid w:val="00A95270"/>
    <w:rsid w:val="00AA0198"/>
    <w:rsid w:val="00AA23FA"/>
    <w:rsid w:val="00AA6146"/>
    <w:rsid w:val="00AC0B4E"/>
    <w:rsid w:val="00AC2EBB"/>
    <w:rsid w:val="00AC3288"/>
    <w:rsid w:val="00AC49ED"/>
    <w:rsid w:val="00AC4F3F"/>
    <w:rsid w:val="00AD0FB7"/>
    <w:rsid w:val="00AD2828"/>
    <w:rsid w:val="00AD63F6"/>
    <w:rsid w:val="00AE38BB"/>
    <w:rsid w:val="00AE7C7E"/>
    <w:rsid w:val="00AF26FC"/>
    <w:rsid w:val="00AF3745"/>
    <w:rsid w:val="00AF39B9"/>
    <w:rsid w:val="00AF4F5D"/>
    <w:rsid w:val="00AF72A0"/>
    <w:rsid w:val="00B051FE"/>
    <w:rsid w:val="00B15842"/>
    <w:rsid w:val="00B16323"/>
    <w:rsid w:val="00B255AA"/>
    <w:rsid w:val="00B31418"/>
    <w:rsid w:val="00B33809"/>
    <w:rsid w:val="00B41F61"/>
    <w:rsid w:val="00B471AE"/>
    <w:rsid w:val="00B55B73"/>
    <w:rsid w:val="00B55F6E"/>
    <w:rsid w:val="00B639B5"/>
    <w:rsid w:val="00B67A47"/>
    <w:rsid w:val="00B94DE9"/>
    <w:rsid w:val="00B97AE1"/>
    <w:rsid w:val="00BA5110"/>
    <w:rsid w:val="00BB1AD6"/>
    <w:rsid w:val="00BB4E98"/>
    <w:rsid w:val="00BB7258"/>
    <w:rsid w:val="00BC4237"/>
    <w:rsid w:val="00BD08C0"/>
    <w:rsid w:val="00BD6E10"/>
    <w:rsid w:val="00BE3A00"/>
    <w:rsid w:val="00BE49AF"/>
    <w:rsid w:val="00BF0BC0"/>
    <w:rsid w:val="00BF1A8C"/>
    <w:rsid w:val="00BF5316"/>
    <w:rsid w:val="00C00E04"/>
    <w:rsid w:val="00C014E3"/>
    <w:rsid w:val="00C02B69"/>
    <w:rsid w:val="00C052B1"/>
    <w:rsid w:val="00C31C3B"/>
    <w:rsid w:val="00C34931"/>
    <w:rsid w:val="00C35AD5"/>
    <w:rsid w:val="00C40EC7"/>
    <w:rsid w:val="00C41326"/>
    <w:rsid w:val="00C42FA7"/>
    <w:rsid w:val="00C4332F"/>
    <w:rsid w:val="00C45583"/>
    <w:rsid w:val="00C507F2"/>
    <w:rsid w:val="00C561C2"/>
    <w:rsid w:val="00C5716B"/>
    <w:rsid w:val="00C6329F"/>
    <w:rsid w:val="00C6676C"/>
    <w:rsid w:val="00C6794E"/>
    <w:rsid w:val="00C80B5A"/>
    <w:rsid w:val="00C90A14"/>
    <w:rsid w:val="00C91D9F"/>
    <w:rsid w:val="00CA5998"/>
    <w:rsid w:val="00CC64BA"/>
    <w:rsid w:val="00CC798D"/>
    <w:rsid w:val="00CD0673"/>
    <w:rsid w:val="00CD13AA"/>
    <w:rsid w:val="00CE2CDD"/>
    <w:rsid w:val="00CE4280"/>
    <w:rsid w:val="00CE4F62"/>
    <w:rsid w:val="00CE5D62"/>
    <w:rsid w:val="00CE6924"/>
    <w:rsid w:val="00D06E51"/>
    <w:rsid w:val="00D105A1"/>
    <w:rsid w:val="00D13EF4"/>
    <w:rsid w:val="00D21761"/>
    <w:rsid w:val="00D2758B"/>
    <w:rsid w:val="00D27B20"/>
    <w:rsid w:val="00D55A01"/>
    <w:rsid w:val="00D57305"/>
    <w:rsid w:val="00D65B05"/>
    <w:rsid w:val="00D71305"/>
    <w:rsid w:val="00D717EB"/>
    <w:rsid w:val="00D73BCD"/>
    <w:rsid w:val="00D74194"/>
    <w:rsid w:val="00D82844"/>
    <w:rsid w:val="00D871AF"/>
    <w:rsid w:val="00D935C9"/>
    <w:rsid w:val="00D96BD2"/>
    <w:rsid w:val="00DA0327"/>
    <w:rsid w:val="00DA0E4F"/>
    <w:rsid w:val="00DA1C7E"/>
    <w:rsid w:val="00DB0E8D"/>
    <w:rsid w:val="00DB2CA4"/>
    <w:rsid w:val="00DB45F8"/>
    <w:rsid w:val="00DB6521"/>
    <w:rsid w:val="00DC0815"/>
    <w:rsid w:val="00DC0CA1"/>
    <w:rsid w:val="00DC338F"/>
    <w:rsid w:val="00DC4A8E"/>
    <w:rsid w:val="00DD2EFB"/>
    <w:rsid w:val="00DD5445"/>
    <w:rsid w:val="00DD5B6A"/>
    <w:rsid w:val="00DE18A3"/>
    <w:rsid w:val="00DF098F"/>
    <w:rsid w:val="00DF2B67"/>
    <w:rsid w:val="00DF41D6"/>
    <w:rsid w:val="00DF451B"/>
    <w:rsid w:val="00DF5BD0"/>
    <w:rsid w:val="00E01714"/>
    <w:rsid w:val="00E0628F"/>
    <w:rsid w:val="00E07E1A"/>
    <w:rsid w:val="00E20377"/>
    <w:rsid w:val="00E250D9"/>
    <w:rsid w:val="00E3150B"/>
    <w:rsid w:val="00E34289"/>
    <w:rsid w:val="00E45890"/>
    <w:rsid w:val="00E462DF"/>
    <w:rsid w:val="00E47719"/>
    <w:rsid w:val="00E5118C"/>
    <w:rsid w:val="00E5365F"/>
    <w:rsid w:val="00E56085"/>
    <w:rsid w:val="00E63B5E"/>
    <w:rsid w:val="00E70DF6"/>
    <w:rsid w:val="00E839CA"/>
    <w:rsid w:val="00E9391F"/>
    <w:rsid w:val="00E95869"/>
    <w:rsid w:val="00E961DA"/>
    <w:rsid w:val="00E96714"/>
    <w:rsid w:val="00EB2D6F"/>
    <w:rsid w:val="00EC0BB8"/>
    <w:rsid w:val="00EC12B8"/>
    <w:rsid w:val="00ED529D"/>
    <w:rsid w:val="00ED73A9"/>
    <w:rsid w:val="00EE1126"/>
    <w:rsid w:val="00EE2E2C"/>
    <w:rsid w:val="00EE6DC0"/>
    <w:rsid w:val="00EF247E"/>
    <w:rsid w:val="00F16E57"/>
    <w:rsid w:val="00F26DCE"/>
    <w:rsid w:val="00F27119"/>
    <w:rsid w:val="00F274D1"/>
    <w:rsid w:val="00F40B7F"/>
    <w:rsid w:val="00F42741"/>
    <w:rsid w:val="00F46B21"/>
    <w:rsid w:val="00F503B4"/>
    <w:rsid w:val="00F50686"/>
    <w:rsid w:val="00F56A37"/>
    <w:rsid w:val="00F83B6F"/>
    <w:rsid w:val="00F92BC3"/>
    <w:rsid w:val="00FA1EDC"/>
    <w:rsid w:val="00FA27D3"/>
    <w:rsid w:val="00FB0496"/>
    <w:rsid w:val="00FB089D"/>
    <w:rsid w:val="00FB45BF"/>
    <w:rsid w:val="00FC3A1B"/>
    <w:rsid w:val="00FC4A52"/>
    <w:rsid w:val="00FD1A10"/>
    <w:rsid w:val="00FD6496"/>
    <w:rsid w:val="00FE4ECF"/>
    <w:rsid w:val="00FF2C9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9B02"/>
  <w15:docId w15:val="{10D1E24A-0B7A-4447-A112-059F0B0DF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327"/>
    <w:pPr>
      <w:widowControl w:val="0"/>
    </w:pPr>
    <w:rPr>
      <w:color w:val="000000"/>
    </w:rPr>
  </w:style>
  <w:style w:type="paragraph" w:styleId="Heading2">
    <w:name w:val="heading 2"/>
    <w:basedOn w:val="Normal"/>
    <w:link w:val="Heading2Char"/>
    <w:uiPriority w:val="9"/>
    <w:qFormat/>
    <w:rsid w:val="00CD13AA"/>
    <w:pPr>
      <w:widowControl/>
      <w:spacing w:before="100" w:beforeAutospacing="1" w:after="100" w:afterAutospacing="1"/>
      <w:outlineLvl w:val="1"/>
    </w:pPr>
    <w:rPr>
      <w:b/>
      <w:bCs/>
      <w:color w:val="auto"/>
      <w:sz w:val="36"/>
      <w:szCs w:val="36"/>
      <w:lang w:val="en-CA"/>
    </w:rPr>
  </w:style>
  <w:style w:type="paragraph" w:styleId="Heading3">
    <w:name w:val="heading 3"/>
    <w:basedOn w:val="Normal"/>
    <w:link w:val="Heading3Char"/>
    <w:uiPriority w:val="9"/>
    <w:qFormat/>
    <w:rsid w:val="00CD13AA"/>
    <w:pPr>
      <w:widowControl/>
      <w:spacing w:before="100" w:beforeAutospacing="1" w:after="100" w:afterAutospacing="1"/>
      <w:outlineLvl w:val="2"/>
    </w:pPr>
    <w:rPr>
      <w:b/>
      <w:bCs/>
      <w:color w:val="auto"/>
      <w:sz w:val="27"/>
      <w:szCs w:val="27"/>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basedOn w:val="Normal"/>
    <w:rsid w:val="00DA0327"/>
  </w:style>
  <w:style w:type="character" w:styleId="Hyperlink">
    <w:name w:val="Hyperlink"/>
    <w:rsid w:val="00DF41D6"/>
    <w:rPr>
      <w:color w:val="0000FF"/>
      <w:u w:val="single"/>
    </w:rPr>
  </w:style>
  <w:style w:type="paragraph" w:styleId="NormalWeb">
    <w:name w:val="Normal (Web)"/>
    <w:basedOn w:val="Normal"/>
    <w:uiPriority w:val="99"/>
    <w:unhideWhenUsed/>
    <w:rsid w:val="00DF451B"/>
    <w:pPr>
      <w:widowControl/>
      <w:spacing w:before="100" w:beforeAutospacing="1" w:after="100" w:afterAutospacing="1"/>
    </w:pPr>
    <w:rPr>
      <w:color w:val="auto"/>
      <w:sz w:val="24"/>
      <w:szCs w:val="24"/>
      <w:lang w:val="en-CA" w:eastAsia="en-CA"/>
    </w:rPr>
  </w:style>
  <w:style w:type="paragraph" w:styleId="ListParagraph">
    <w:name w:val="List Paragraph"/>
    <w:basedOn w:val="Normal"/>
    <w:uiPriority w:val="34"/>
    <w:qFormat/>
    <w:rsid w:val="005C3A19"/>
    <w:pPr>
      <w:ind w:left="720"/>
      <w:contextualSpacing/>
    </w:pPr>
  </w:style>
  <w:style w:type="character" w:styleId="CommentReference">
    <w:name w:val="annotation reference"/>
    <w:basedOn w:val="DefaultParagraphFont"/>
    <w:uiPriority w:val="99"/>
    <w:semiHidden/>
    <w:unhideWhenUsed/>
    <w:rsid w:val="00CC64BA"/>
    <w:rPr>
      <w:sz w:val="16"/>
      <w:szCs w:val="16"/>
    </w:rPr>
  </w:style>
  <w:style w:type="paragraph" w:styleId="CommentText">
    <w:name w:val="annotation text"/>
    <w:basedOn w:val="Normal"/>
    <w:link w:val="CommentTextChar"/>
    <w:uiPriority w:val="99"/>
    <w:unhideWhenUsed/>
    <w:rsid w:val="00CC64BA"/>
  </w:style>
  <w:style w:type="character" w:customStyle="1" w:styleId="CommentTextChar">
    <w:name w:val="Comment Text Char"/>
    <w:basedOn w:val="DefaultParagraphFont"/>
    <w:link w:val="CommentText"/>
    <w:uiPriority w:val="99"/>
    <w:rsid w:val="00CC64BA"/>
    <w:rPr>
      <w:noProof/>
      <w:color w:val="000000"/>
    </w:rPr>
  </w:style>
  <w:style w:type="paragraph" w:styleId="CommentSubject">
    <w:name w:val="annotation subject"/>
    <w:basedOn w:val="CommentText"/>
    <w:next w:val="CommentText"/>
    <w:link w:val="CommentSubjectChar"/>
    <w:uiPriority w:val="99"/>
    <w:semiHidden/>
    <w:unhideWhenUsed/>
    <w:rsid w:val="00CC64BA"/>
    <w:rPr>
      <w:b/>
      <w:bCs/>
    </w:rPr>
  </w:style>
  <w:style w:type="character" w:customStyle="1" w:styleId="CommentSubjectChar">
    <w:name w:val="Comment Subject Char"/>
    <w:basedOn w:val="CommentTextChar"/>
    <w:link w:val="CommentSubject"/>
    <w:uiPriority w:val="99"/>
    <w:semiHidden/>
    <w:rsid w:val="00CC64BA"/>
    <w:rPr>
      <w:b/>
      <w:bCs/>
      <w:noProof/>
      <w:color w:val="000000"/>
    </w:rPr>
  </w:style>
  <w:style w:type="paragraph" w:styleId="BalloonText">
    <w:name w:val="Balloon Text"/>
    <w:basedOn w:val="Normal"/>
    <w:link w:val="BalloonTextChar"/>
    <w:uiPriority w:val="99"/>
    <w:semiHidden/>
    <w:unhideWhenUsed/>
    <w:rsid w:val="00CC64BA"/>
    <w:rPr>
      <w:rFonts w:ascii="Tahoma" w:hAnsi="Tahoma" w:cs="Tahoma"/>
      <w:sz w:val="16"/>
      <w:szCs w:val="16"/>
    </w:rPr>
  </w:style>
  <w:style w:type="character" w:customStyle="1" w:styleId="BalloonTextChar">
    <w:name w:val="Balloon Text Char"/>
    <w:basedOn w:val="DefaultParagraphFont"/>
    <w:link w:val="BalloonText"/>
    <w:uiPriority w:val="99"/>
    <w:semiHidden/>
    <w:rsid w:val="00CC64BA"/>
    <w:rPr>
      <w:rFonts w:ascii="Tahoma" w:hAnsi="Tahoma" w:cs="Tahoma"/>
      <w:noProof/>
      <w:color w:val="000000"/>
      <w:sz w:val="16"/>
      <w:szCs w:val="16"/>
    </w:rPr>
  </w:style>
  <w:style w:type="paragraph" w:customStyle="1" w:styleId="Normal1">
    <w:name w:val="Normal1"/>
    <w:basedOn w:val="Normal"/>
    <w:rsid w:val="000D6C84"/>
    <w:pPr>
      <w:widowControl/>
      <w:spacing w:before="100" w:beforeAutospacing="1" w:after="100" w:afterAutospacing="1"/>
    </w:pPr>
    <w:rPr>
      <w:rFonts w:ascii="Arial" w:hAnsi="Arial" w:cs="Arial"/>
      <w:sz w:val="18"/>
      <w:szCs w:val="18"/>
      <w:lang w:val="en-CA" w:eastAsia="en-CA"/>
    </w:rPr>
  </w:style>
  <w:style w:type="character" w:customStyle="1" w:styleId="UnresolvedMention1">
    <w:name w:val="Unresolved Mention1"/>
    <w:basedOn w:val="DefaultParagraphFont"/>
    <w:uiPriority w:val="99"/>
    <w:semiHidden/>
    <w:unhideWhenUsed/>
    <w:rsid w:val="003F5633"/>
    <w:rPr>
      <w:color w:val="605E5C"/>
      <w:shd w:val="clear" w:color="auto" w:fill="E1DFDD"/>
    </w:rPr>
  </w:style>
  <w:style w:type="character" w:customStyle="1" w:styleId="UnresolvedMention2">
    <w:name w:val="Unresolved Mention2"/>
    <w:basedOn w:val="DefaultParagraphFont"/>
    <w:uiPriority w:val="99"/>
    <w:semiHidden/>
    <w:unhideWhenUsed/>
    <w:rsid w:val="00DC338F"/>
    <w:rPr>
      <w:color w:val="605E5C"/>
      <w:shd w:val="clear" w:color="auto" w:fill="E1DFDD"/>
    </w:rPr>
  </w:style>
  <w:style w:type="character" w:styleId="UnresolvedMention">
    <w:name w:val="Unresolved Mention"/>
    <w:basedOn w:val="DefaultParagraphFont"/>
    <w:uiPriority w:val="99"/>
    <w:semiHidden/>
    <w:unhideWhenUsed/>
    <w:rsid w:val="003C4C98"/>
    <w:rPr>
      <w:color w:val="605E5C"/>
      <w:shd w:val="clear" w:color="auto" w:fill="E1DFDD"/>
    </w:rPr>
  </w:style>
  <w:style w:type="character" w:styleId="Emphasis">
    <w:name w:val="Emphasis"/>
    <w:basedOn w:val="DefaultParagraphFont"/>
    <w:uiPriority w:val="20"/>
    <w:qFormat/>
    <w:rsid w:val="002B6711"/>
    <w:rPr>
      <w:i/>
      <w:iCs/>
    </w:rPr>
  </w:style>
  <w:style w:type="character" w:customStyle="1" w:styleId="Heading2Char">
    <w:name w:val="Heading 2 Char"/>
    <w:basedOn w:val="DefaultParagraphFont"/>
    <w:link w:val="Heading2"/>
    <w:uiPriority w:val="9"/>
    <w:rsid w:val="00CD13AA"/>
    <w:rPr>
      <w:b/>
      <w:bCs/>
      <w:sz w:val="36"/>
      <w:szCs w:val="36"/>
      <w:lang w:val="en-CA"/>
    </w:rPr>
  </w:style>
  <w:style w:type="character" w:customStyle="1" w:styleId="Heading3Char">
    <w:name w:val="Heading 3 Char"/>
    <w:basedOn w:val="DefaultParagraphFont"/>
    <w:link w:val="Heading3"/>
    <w:uiPriority w:val="9"/>
    <w:rsid w:val="00CD13AA"/>
    <w:rPr>
      <w:b/>
      <w:bCs/>
      <w:sz w:val="27"/>
      <w:szCs w:val="27"/>
      <w:lang w:val="en-CA"/>
    </w:rPr>
  </w:style>
  <w:style w:type="character" w:styleId="Strong">
    <w:name w:val="Strong"/>
    <w:basedOn w:val="DefaultParagraphFont"/>
    <w:uiPriority w:val="22"/>
    <w:qFormat/>
    <w:rsid w:val="00CD13AA"/>
    <w:rPr>
      <w:b/>
      <w:bCs/>
    </w:rPr>
  </w:style>
  <w:style w:type="character" w:customStyle="1" w:styleId="whitespace-normal">
    <w:name w:val="whitespace-normal"/>
    <w:basedOn w:val="DefaultParagraphFont"/>
    <w:rsid w:val="00CD13AA"/>
  </w:style>
  <w:style w:type="paragraph" w:styleId="Header">
    <w:name w:val="header"/>
    <w:basedOn w:val="Normal"/>
    <w:link w:val="HeaderChar"/>
    <w:uiPriority w:val="99"/>
    <w:unhideWhenUsed/>
    <w:rsid w:val="00C4332F"/>
    <w:pPr>
      <w:tabs>
        <w:tab w:val="center" w:pos="4680"/>
        <w:tab w:val="right" w:pos="9360"/>
      </w:tabs>
    </w:pPr>
  </w:style>
  <w:style w:type="character" w:customStyle="1" w:styleId="HeaderChar">
    <w:name w:val="Header Char"/>
    <w:basedOn w:val="DefaultParagraphFont"/>
    <w:link w:val="Header"/>
    <w:uiPriority w:val="99"/>
    <w:rsid w:val="00C4332F"/>
    <w:rPr>
      <w:color w:val="000000"/>
    </w:rPr>
  </w:style>
  <w:style w:type="paragraph" w:styleId="Footer">
    <w:name w:val="footer"/>
    <w:basedOn w:val="Normal"/>
    <w:link w:val="FooterChar"/>
    <w:uiPriority w:val="99"/>
    <w:unhideWhenUsed/>
    <w:rsid w:val="00C4332F"/>
    <w:pPr>
      <w:tabs>
        <w:tab w:val="center" w:pos="4680"/>
        <w:tab w:val="right" w:pos="9360"/>
      </w:tabs>
    </w:pPr>
  </w:style>
  <w:style w:type="character" w:customStyle="1" w:styleId="FooterChar">
    <w:name w:val="Footer Char"/>
    <w:basedOn w:val="DefaultParagraphFont"/>
    <w:link w:val="Footer"/>
    <w:uiPriority w:val="99"/>
    <w:rsid w:val="00C4332F"/>
    <w:rPr>
      <w:color w:val="000000"/>
    </w:rPr>
  </w:style>
  <w:style w:type="paragraph" w:styleId="Revision">
    <w:name w:val="Revision"/>
    <w:hidden/>
    <w:uiPriority w:val="99"/>
    <w:semiHidden/>
    <w:rsid w:val="00A325F6"/>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0171">
      <w:bodyDiv w:val="1"/>
      <w:marLeft w:val="0"/>
      <w:marRight w:val="0"/>
      <w:marTop w:val="0"/>
      <w:marBottom w:val="0"/>
      <w:divBdr>
        <w:top w:val="none" w:sz="0" w:space="0" w:color="auto"/>
        <w:left w:val="none" w:sz="0" w:space="0" w:color="auto"/>
        <w:bottom w:val="none" w:sz="0" w:space="0" w:color="auto"/>
        <w:right w:val="none" w:sz="0" w:space="0" w:color="auto"/>
      </w:divBdr>
    </w:div>
    <w:div w:id="126896839">
      <w:bodyDiv w:val="1"/>
      <w:marLeft w:val="0"/>
      <w:marRight w:val="0"/>
      <w:marTop w:val="0"/>
      <w:marBottom w:val="0"/>
      <w:divBdr>
        <w:top w:val="none" w:sz="0" w:space="0" w:color="auto"/>
        <w:left w:val="none" w:sz="0" w:space="0" w:color="auto"/>
        <w:bottom w:val="none" w:sz="0" w:space="0" w:color="auto"/>
        <w:right w:val="none" w:sz="0" w:space="0" w:color="auto"/>
      </w:divBdr>
    </w:div>
    <w:div w:id="327247941">
      <w:bodyDiv w:val="1"/>
      <w:marLeft w:val="0"/>
      <w:marRight w:val="0"/>
      <w:marTop w:val="0"/>
      <w:marBottom w:val="0"/>
      <w:divBdr>
        <w:top w:val="none" w:sz="0" w:space="0" w:color="auto"/>
        <w:left w:val="none" w:sz="0" w:space="0" w:color="auto"/>
        <w:bottom w:val="none" w:sz="0" w:space="0" w:color="auto"/>
        <w:right w:val="none" w:sz="0" w:space="0" w:color="auto"/>
      </w:divBdr>
    </w:div>
    <w:div w:id="1062404748">
      <w:bodyDiv w:val="1"/>
      <w:marLeft w:val="0"/>
      <w:marRight w:val="0"/>
      <w:marTop w:val="0"/>
      <w:marBottom w:val="0"/>
      <w:divBdr>
        <w:top w:val="none" w:sz="0" w:space="0" w:color="auto"/>
        <w:left w:val="none" w:sz="0" w:space="0" w:color="auto"/>
        <w:bottom w:val="none" w:sz="0" w:space="0" w:color="auto"/>
        <w:right w:val="none" w:sz="0" w:space="0" w:color="auto"/>
      </w:divBdr>
      <w:divsChild>
        <w:div w:id="631059204">
          <w:marLeft w:val="0"/>
          <w:marRight w:val="0"/>
          <w:marTop w:val="0"/>
          <w:marBottom w:val="0"/>
          <w:divBdr>
            <w:top w:val="none" w:sz="0" w:space="0" w:color="auto"/>
            <w:left w:val="none" w:sz="0" w:space="0" w:color="auto"/>
            <w:bottom w:val="none" w:sz="0" w:space="0" w:color="auto"/>
            <w:right w:val="none" w:sz="0" w:space="0" w:color="auto"/>
          </w:divBdr>
          <w:divsChild>
            <w:div w:id="1494685145">
              <w:marLeft w:val="0"/>
              <w:marRight w:val="0"/>
              <w:marTop w:val="0"/>
              <w:marBottom w:val="0"/>
              <w:divBdr>
                <w:top w:val="none" w:sz="0" w:space="0" w:color="auto"/>
                <w:left w:val="none" w:sz="0" w:space="0" w:color="auto"/>
                <w:bottom w:val="none" w:sz="0" w:space="0" w:color="auto"/>
                <w:right w:val="none" w:sz="0" w:space="0" w:color="auto"/>
              </w:divBdr>
              <w:divsChild>
                <w:div w:id="2129011173">
                  <w:marLeft w:val="0"/>
                  <w:marRight w:val="0"/>
                  <w:marTop w:val="0"/>
                  <w:marBottom w:val="0"/>
                  <w:divBdr>
                    <w:top w:val="none" w:sz="0" w:space="0" w:color="auto"/>
                    <w:left w:val="none" w:sz="0" w:space="0" w:color="auto"/>
                    <w:bottom w:val="none" w:sz="0" w:space="0" w:color="auto"/>
                    <w:right w:val="none" w:sz="0" w:space="0" w:color="auto"/>
                  </w:divBdr>
                  <w:divsChild>
                    <w:div w:id="206386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376692">
      <w:bodyDiv w:val="1"/>
      <w:marLeft w:val="0"/>
      <w:marRight w:val="0"/>
      <w:marTop w:val="0"/>
      <w:marBottom w:val="0"/>
      <w:divBdr>
        <w:top w:val="none" w:sz="0" w:space="0" w:color="auto"/>
        <w:left w:val="none" w:sz="0" w:space="0" w:color="auto"/>
        <w:bottom w:val="none" w:sz="0" w:space="0" w:color="auto"/>
        <w:right w:val="none" w:sz="0" w:space="0" w:color="auto"/>
      </w:divBdr>
    </w:div>
    <w:div w:id="1142428979">
      <w:bodyDiv w:val="1"/>
      <w:marLeft w:val="0"/>
      <w:marRight w:val="0"/>
      <w:marTop w:val="0"/>
      <w:marBottom w:val="0"/>
      <w:divBdr>
        <w:top w:val="none" w:sz="0" w:space="0" w:color="auto"/>
        <w:left w:val="none" w:sz="0" w:space="0" w:color="auto"/>
        <w:bottom w:val="none" w:sz="0" w:space="0" w:color="auto"/>
        <w:right w:val="none" w:sz="0" w:space="0" w:color="auto"/>
      </w:divBdr>
    </w:div>
    <w:div w:id="1444379212">
      <w:bodyDiv w:val="1"/>
      <w:marLeft w:val="0"/>
      <w:marRight w:val="0"/>
      <w:marTop w:val="0"/>
      <w:marBottom w:val="0"/>
      <w:divBdr>
        <w:top w:val="none" w:sz="0" w:space="0" w:color="auto"/>
        <w:left w:val="none" w:sz="0" w:space="0" w:color="auto"/>
        <w:bottom w:val="none" w:sz="0" w:space="0" w:color="auto"/>
        <w:right w:val="none" w:sz="0" w:space="0" w:color="auto"/>
      </w:divBdr>
    </w:div>
    <w:div w:id="1582595244">
      <w:bodyDiv w:val="1"/>
      <w:marLeft w:val="0"/>
      <w:marRight w:val="0"/>
      <w:marTop w:val="0"/>
      <w:marBottom w:val="0"/>
      <w:divBdr>
        <w:top w:val="none" w:sz="0" w:space="0" w:color="auto"/>
        <w:left w:val="none" w:sz="0" w:space="0" w:color="auto"/>
        <w:bottom w:val="none" w:sz="0" w:space="0" w:color="auto"/>
        <w:right w:val="none" w:sz="0" w:space="0" w:color="auto"/>
      </w:divBdr>
    </w:div>
    <w:div w:id="1818523818">
      <w:bodyDiv w:val="1"/>
      <w:marLeft w:val="0"/>
      <w:marRight w:val="0"/>
      <w:marTop w:val="0"/>
      <w:marBottom w:val="0"/>
      <w:divBdr>
        <w:top w:val="none" w:sz="0" w:space="0" w:color="auto"/>
        <w:left w:val="none" w:sz="0" w:space="0" w:color="auto"/>
        <w:bottom w:val="none" w:sz="0" w:space="0" w:color="auto"/>
        <w:right w:val="none" w:sz="0" w:space="0" w:color="auto"/>
      </w:divBdr>
    </w:div>
    <w:div w:id="182146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bac.c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d1cc19f-b73d-42bf-bffc-eeb76090491c" xsi:nil="true"/>
    <lcf76f155ced4ddcb4097134ff3c332f xmlns="fa321438-2c59-4556-9eba-61396c56aaa4">
      <Terms xmlns="http://schemas.microsoft.com/office/infopath/2007/PartnerControls"/>
    </lcf76f155ced4ddcb4097134ff3c332f>
    <_dlc_DocId xmlns="dd1cc19f-b73d-42bf-bffc-eeb76090491c">7F3MCTHJFEC3-1515177106-12661</_dlc_DocId>
    <_dlc_DocIdUrl xmlns="dd1cc19f-b73d-42bf-bffc-eeb76090491c">
      <Url>https://goremutual.sharepoint.com/sites/HRGo/_layouts/15/DocIdRedir.aspx?ID=7F3MCTHJFEC3-1515177106-12661</Url>
      <Description>7F3MCTHJFEC3-1515177106-12661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C9CF40FB7A38642880B58F3E11AAA7D" ma:contentTypeVersion="16" ma:contentTypeDescription="Create a new document." ma:contentTypeScope="" ma:versionID="3438135ab69854f970a16e529343a462">
  <xsd:schema xmlns:xsd="http://www.w3.org/2001/XMLSchema" xmlns:xs="http://www.w3.org/2001/XMLSchema" xmlns:p="http://schemas.microsoft.com/office/2006/metadata/properties" xmlns:ns2="fa321438-2c59-4556-9eba-61396c56aaa4" xmlns:ns3="dd1cc19f-b73d-42bf-bffc-eeb76090491c" targetNamespace="http://schemas.microsoft.com/office/2006/metadata/properties" ma:root="true" ma:fieldsID="846f932437405c5d3231dda36687ed4f" ns2:_="" ns3:_="">
    <xsd:import namespace="fa321438-2c59-4556-9eba-61396c56aaa4"/>
    <xsd:import namespace="dd1cc19f-b73d-42bf-bffc-eeb7609049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3:_dlc_DocId" minOccurs="0"/>
                <xsd:element ref="ns3:_dlc_DocIdUrl" minOccurs="0"/>
                <xsd:element ref="ns3:_dlc_DocIdPersistId"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21438-2c59-4556-9eba-61396c56aa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856f520-9412-491f-aa54-53fd5846ab67"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1cc19f-b73d-42bf-bffc-eeb7609049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_dlc_DocId" ma:index="19" nillable="true" ma:displayName="Document ID Value" ma:description="The value of the document ID assigned to this item." ma:internalName="_dlc_DocId" ma:readOnly="true">
      <xsd:simpleType>
        <xsd:restriction base="dms:Text"/>
      </xsd:simple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5" nillable="true" ma:displayName="Taxonomy Catch All Column" ma:hidden="true" ma:list="{85c605dc-9fbc-4fef-8cc6-f4af89549a17}" ma:internalName="TaxCatchAll" ma:showField="CatchAllData" ma:web="dd1cc19f-b73d-42bf-bffc-eeb760904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F1423-23D4-4C9B-8FB4-5A3B1C8D4C8D}">
  <ds:schemaRefs>
    <ds:schemaRef ds:uri="http://schemas.microsoft.com/sharepoint/events"/>
  </ds:schemaRefs>
</ds:datastoreItem>
</file>

<file path=customXml/itemProps2.xml><?xml version="1.0" encoding="utf-8"?>
<ds:datastoreItem xmlns:ds="http://schemas.openxmlformats.org/officeDocument/2006/customXml" ds:itemID="{42ABE5CA-009C-42AC-9651-7DD24E682785}">
  <ds:schemaRefs>
    <ds:schemaRef ds:uri="http://schemas.microsoft.com/sharepoint/v3/contenttype/forms"/>
  </ds:schemaRefs>
</ds:datastoreItem>
</file>

<file path=customXml/itemProps3.xml><?xml version="1.0" encoding="utf-8"?>
<ds:datastoreItem xmlns:ds="http://schemas.openxmlformats.org/officeDocument/2006/customXml" ds:itemID="{7363F877-960F-41F2-B6CB-309093A15B31}">
  <ds:schemaRefs>
    <ds:schemaRef ds:uri="http://schemas.microsoft.com/office/2006/metadata/properties"/>
    <ds:schemaRef ds:uri="http://schemas.microsoft.com/office/infopath/2007/PartnerControls"/>
    <ds:schemaRef ds:uri="dd1cc19f-b73d-42bf-bffc-eeb76090491c"/>
    <ds:schemaRef ds:uri="fa321438-2c59-4556-9eba-61396c56aaa4"/>
  </ds:schemaRefs>
</ds:datastoreItem>
</file>

<file path=customXml/itemProps4.xml><?xml version="1.0" encoding="utf-8"?>
<ds:datastoreItem xmlns:ds="http://schemas.openxmlformats.org/officeDocument/2006/customXml" ds:itemID="{14EF5079-CA16-4FF1-9871-6F162C354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21438-2c59-4556-9eba-61396c56aaa4"/>
    <ds:schemaRef ds:uri="dd1cc19f-b73d-42bf-bffc-eeb760904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cc9ae7-a91f-4ef3-b3e0-9255fd97c8d8}" enabled="0" method="" siteId="{51cc9ae7-a91f-4ef3-b3e0-9255fd97c8d8}" removed="1"/>
  <clbl:label id="{dcc05aab-6283-406f-8421-8fb05065eb76}" enabled="1" method="Standard" siteId="{6f8518e1-bbdc-41ae-a82c-024046d586d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346</Words>
  <Characters>2045</Characters>
  <Application>Microsoft Office Word</Application>
  <DocSecurity>0</DocSecurity>
  <Lines>46</Lines>
  <Paragraphs>17</Paragraphs>
  <ScaleCrop>false</ScaleCrop>
  <HeadingPairs>
    <vt:vector size="2" baseType="variant">
      <vt:variant>
        <vt:lpstr>Title</vt:lpstr>
      </vt:variant>
      <vt:variant>
        <vt:i4>1</vt:i4>
      </vt:variant>
    </vt:vector>
  </HeadingPairs>
  <TitlesOfParts>
    <vt:vector size="1" baseType="lpstr">
      <vt:lpstr/>
    </vt:vector>
  </TitlesOfParts>
  <Company>ibac</Company>
  <LinksUpToDate>false</LinksUpToDate>
  <CharactersWithSpaces>2374</CharactersWithSpaces>
  <SharedDoc>false</SharedDoc>
  <HLinks>
    <vt:vector size="6" baseType="variant">
      <vt:variant>
        <vt:i4>7077938</vt:i4>
      </vt:variant>
      <vt:variant>
        <vt:i4>0</vt:i4>
      </vt:variant>
      <vt:variant>
        <vt:i4>0</vt:i4>
      </vt:variant>
      <vt:variant>
        <vt:i4>5</vt:i4>
      </vt:variant>
      <vt:variant>
        <vt:lpwstr>http://www.ibac.ca/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JCavin</dc:creator>
  <cp:lastModifiedBy>Liz Scott</cp:lastModifiedBy>
  <cp:revision>2</cp:revision>
  <cp:lastPrinted>2025-10-20T14:44:00Z</cp:lastPrinted>
  <dcterms:created xsi:type="dcterms:W3CDTF">2026-01-27T21:13:00Z</dcterms:created>
  <dcterms:modified xsi:type="dcterms:W3CDTF">2026-01-27T21:13:00Z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0x010100AC9CF40FB7A38642880B58F3E11AAA7D</vt:lpwstr>
  </property>
  <property fmtid="{D5CDD505-2E9C-101B-9397-08002B2CF9AE}" pid="3" name="MediaServiceImageTags">
    <vt:lpwstr/>
  </property>
  <property fmtid="{D5CDD505-2E9C-101B-9397-08002B2CF9AE}" pid="4" name="_dlc_DocIdItemGuid">
    <vt:lpwstr>637953d2-ad28-426d-a4ed-2532917882ab</vt:lpwstr>
  </property>
</Properties>
</file>